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091435" w14:textId="6974FC8E" w:rsidR="00744691" w:rsidRPr="00057316" w:rsidRDefault="00744691" w:rsidP="00744691">
      <w:pPr>
        <w:keepLines/>
        <w:tabs>
          <w:tab w:val="left" w:pos="5956"/>
          <w:tab w:val="right" w:pos="10440"/>
          <w:tab w:val="right" w:pos="13323"/>
        </w:tabs>
        <w:spacing w:before="60" w:after="60"/>
        <w:rPr>
          <w:rFonts w:ascii="Arial" w:hAnsi="Arial" w:cs="Arial"/>
          <w:b/>
          <w:sz w:val="24"/>
          <w:szCs w:val="24"/>
          <w:lang w:val="en-US" w:eastAsia="zh-CN"/>
        </w:rPr>
      </w:pPr>
      <w:bookmarkStart w:id="0" w:name="Title"/>
      <w:bookmarkStart w:id="1" w:name="DocumentFor"/>
      <w:bookmarkEnd w:id="0"/>
      <w:bookmarkEnd w:id="1"/>
      <w:r w:rsidRPr="00057316">
        <w:rPr>
          <w:rFonts w:ascii="Arial" w:eastAsia="MS Mincho" w:hAnsi="Arial" w:cs="Arial"/>
          <w:b/>
          <w:sz w:val="24"/>
          <w:szCs w:val="24"/>
          <w:lang w:val="en-US"/>
        </w:rPr>
        <w:t>3GPP TSG-RAN WG4 Meeting #</w:t>
      </w:r>
      <w:r w:rsidRPr="00057316">
        <w:rPr>
          <w:rFonts w:ascii="Arial" w:eastAsia="MS Mincho" w:hAnsi="Arial" w:cs="Arial"/>
          <w:lang w:val="en-US"/>
        </w:rPr>
        <w:t xml:space="preserve"> </w:t>
      </w:r>
      <w:r w:rsidRPr="00057316">
        <w:rPr>
          <w:rFonts w:ascii="Arial" w:eastAsia="MS Mincho" w:hAnsi="Arial" w:cs="Arial"/>
          <w:b/>
          <w:sz w:val="24"/>
          <w:szCs w:val="24"/>
          <w:lang w:val="en-US"/>
        </w:rPr>
        <w:t>107</w:t>
      </w:r>
      <w:r w:rsidRPr="00057316">
        <w:rPr>
          <w:rFonts w:ascii="Arial" w:eastAsia="MS Mincho" w:hAnsi="Arial" w:cs="Arial"/>
          <w:b/>
          <w:sz w:val="24"/>
          <w:szCs w:val="24"/>
          <w:lang w:val="en-US"/>
        </w:rPr>
        <w:tab/>
      </w:r>
      <w:r w:rsidRPr="00057316">
        <w:rPr>
          <w:rFonts w:ascii="Arial" w:eastAsia="MS Mincho" w:hAnsi="Arial" w:cs="Arial"/>
          <w:b/>
          <w:sz w:val="24"/>
          <w:szCs w:val="24"/>
          <w:lang w:val="en-US"/>
        </w:rPr>
        <w:tab/>
        <w:t>R4-230</w:t>
      </w:r>
      <w:r w:rsidR="008B0D04" w:rsidRPr="008B0D04">
        <w:rPr>
          <w:rFonts w:ascii="Arial" w:eastAsia="MS Mincho" w:hAnsi="Arial" w:cs="Arial"/>
          <w:b/>
          <w:sz w:val="24"/>
          <w:szCs w:val="24"/>
          <w:lang w:val="en-US"/>
        </w:rPr>
        <w:t>789</w:t>
      </w:r>
      <w:r w:rsidR="008B0D04" w:rsidRPr="008B0D04">
        <w:rPr>
          <w:rFonts w:ascii="Arial" w:eastAsia="MS Mincho" w:hAnsi="Arial" w:cs="Arial" w:hint="eastAsia"/>
          <w:b/>
          <w:sz w:val="24"/>
          <w:szCs w:val="24"/>
          <w:lang w:val="en-US"/>
        </w:rPr>
        <w:t>2</w:t>
      </w:r>
    </w:p>
    <w:p w14:paraId="58592605" w14:textId="77777777" w:rsidR="00744691" w:rsidRPr="00057316" w:rsidRDefault="00744691" w:rsidP="00744691">
      <w:pPr>
        <w:tabs>
          <w:tab w:val="right" w:pos="9781"/>
          <w:tab w:val="right" w:pos="13323"/>
        </w:tabs>
        <w:spacing w:before="60" w:after="60"/>
        <w:outlineLvl w:val="0"/>
        <w:rPr>
          <w:rFonts w:ascii="Arial" w:hAnsi="Arial" w:cs="Arial"/>
          <w:b/>
          <w:sz w:val="24"/>
          <w:szCs w:val="24"/>
          <w:lang w:val="en-US" w:eastAsia="zh-CN"/>
        </w:rPr>
      </w:pPr>
      <w:r w:rsidRPr="00057316">
        <w:rPr>
          <w:rFonts w:ascii="Arial" w:hAnsi="Arial" w:cs="Arial"/>
          <w:b/>
          <w:sz w:val="24"/>
          <w:szCs w:val="24"/>
          <w:lang w:val="en-US" w:eastAsia="zh-CN"/>
        </w:rPr>
        <w:t>Incheon, KR, May 22 – May 26, 2023</w:t>
      </w:r>
    </w:p>
    <w:p w14:paraId="2637FD31" w14:textId="77777777" w:rsidR="001E0A28" w:rsidRPr="00B32602" w:rsidRDefault="001E0A28" w:rsidP="001E0A28">
      <w:pPr>
        <w:spacing w:after="120"/>
        <w:ind w:left="1985" w:hanging="1985"/>
        <w:rPr>
          <w:rFonts w:ascii="Arial" w:eastAsia="MS Mincho" w:hAnsi="Arial" w:cs="Arial"/>
          <w:b/>
          <w:sz w:val="22"/>
          <w:lang w:val="en-US"/>
        </w:rPr>
      </w:pPr>
    </w:p>
    <w:p w14:paraId="282755FA" w14:textId="258EBB4D" w:rsidR="00C24D2F" w:rsidRPr="008B7FA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8B7FAD">
        <w:rPr>
          <w:rFonts w:ascii="Arial" w:eastAsia="MS Mincho" w:hAnsi="Arial" w:cs="Arial"/>
          <w:b/>
          <w:color w:val="000000"/>
          <w:sz w:val="22"/>
          <w:lang w:val="pt-BR"/>
        </w:rPr>
        <w:t xml:space="preserve">Agenda </w:t>
      </w:r>
      <w:r w:rsidR="007D19B7" w:rsidRPr="008B7FAD">
        <w:rPr>
          <w:rFonts w:ascii="Arial" w:eastAsia="MS Mincho" w:hAnsi="Arial" w:cs="Arial"/>
          <w:b/>
          <w:color w:val="000000"/>
          <w:sz w:val="22"/>
          <w:lang w:val="pt-BR"/>
        </w:rPr>
        <w:t>item</w:t>
      </w:r>
      <w:r w:rsidRPr="008B7FAD">
        <w:rPr>
          <w:rFonts w:ascii="Arial" w:eastAsia="MS Mincho" w:hAnsi="Arial" w:cs="Arial"/>
          <w:b/>
          <w:color w:val="000000"/>
          <w:sz w:val="22"/>
          <w:lang w:val="pt-BR"/>
        </w:rPr>
        <w:t>:</w:t>
      </w:r>
      <w:r w:rsidRPr="008B7FAD">
        <w:rPr>
          <w:rFonts w:ascii="Arial" w:eastAsia="MS Mincho" w:hAnsi="Arial" w:cs="Arial"/>
          <w:b/>
          <w:color w:val="000000"/>
          <w:sz w:val="22"/>
          <w:lang w:val="pt-BR"/>
        </w:rPr>
        <w:tab/>
      </w:r>
      <w:r w:rsidRPr="008B7FAD">
        <w:rPr>
          <w:rFonts w:ascii="Arial" w:eastAsia="MS Mincho" w:hAnsi="Arial" w:cs="Arial"/>
          <w:b/>
          <w:color w:val="000000"/>
          <w:sz w:val="22"/>
          <w:lang w:val="pt-BR" w:eastAsia="ja-JP"/>
        </w:rPr>
        <w:tab/>
      </w:r>
      <w:r w:rsidRPr="008B7FAD">
        <w:rPr>
          <w:rFonts w:ascii="Arial" w:eastAsia="MS Mincho" w:hAnsi="Arial" w:cs="Arial"/>
          <w:b/>
          <w:color w:val="000000"/>
          <w:sz w:val="22"/>
          <w:lang w:val="pt-BR" w:eastAsia="ja-JP"/>
        </w:rPr>
        <w:tab/>
      </w:r>
      <w:r w:rsidR="00774817">
        <w:rPr>
          <w:rFonts w:ascii="Arial" w:eastAsia="新細明體" w:hAnsi="Arial" w:cs="Arial"/>
          <w:color w:val="000000"/>
          <w:sz w:val="22"/>
          <w:lang w:val="pt-BR" w:eastAsia="zh-TW"/>
        </w:rPr>
        <w:t>8</w:t>
      </w:r>
      <w:r w:rsidR="00EB4C44" w:rsidRPr="00B54BA9">
        <w:rPr>
          <w:rFonts w:ascii="Arial" w:eastAsia="新細明體" w:hAnsi="Arial" w:cs="Arial"/>
          <w:color w:val="000000"/>
          <w:sz w:val="22"/>
          <w:lang w:eastAsia="zh-TW"/>
        </w:rPr>
        <w:t>.</w:t>
      </w:r>
      <w:r w:rsidR="00FD0D89">
        <w:rPr>
          <w:rFonts w:ascii="Arial" w:eastAsia="新細明體" w:hAnsi="Arial" w:cs="Arial" w:hint="eastAsia"/>
          <w:color w:val="000000"/>
          <w:sz w:val="22"/>
          <w:lang w:eastAsia="zh-TW"/>
        </w:rPr>
        <w:t>2</w:t>
      </w:r>
      <w:r w:rsidR="009C082F">
        <w:rPr>
          <w:rFonts w:ascii="Arial" w:eastAsia="新細明體" w:hAnsi="Arial" w:cs="Arial"/>
          <w:color w:val="000000"/>
          <w:sz w:val="22"/>
          <w:lang w:eastAsia="zh-TW"/>
        </w:rPr>
        <w:t>7</w:t>
      </w:r>
      <w:r w:rsidR="00EB4C44" w:rsidRPr="00B54BA9">
        <w:rPr>
          <w:rFonts w:ascii="Arial" w:eastAsia="新細明體" w:hAnsi="Arial" w:cs="Arial"/>
          <w:color w:val="000000"/>
          <w:sz w:val="22"/>
          <w:lang w:eastAsia="zh-TW"/>
        </w:rPr>
        <w:t>.</w:t>
      </w:r>
      <w:r w:rsidR="00986397">
        <w:rPr>
          <w:rFonts w:ascii="Arial" w:eastAsia="新細明體" w:hAnsi="Arial" w:cs="Arial" w:hint="eastAsia"/>
          <w:color w:val="000000"/>
          <w:sz w:val="22"/>
          <w:lang w:eastAsia="zh-TW"/>
        </w:rPr>
        <w:t>5</w:t>
      </w:r>
    </w:p>
    <w:p w14:paraId="50D5329D" w14:textId="2F66B5F9" w:rsidR="00915D73" w:rsidRPr="008B7FAD" w:rsidRDefault="00915D73" w:rsidP="00915D73">
      <w:pPr>
        <w:spacing w:after="120"/>
        <w:ind w:left="1985" w:hanging="1985"/>
        <w:rPr>
          <w:rFonts w:ascii="Arial" w:hAnsi="Arial" w:cs="Arial"/>
          <w:color w:val="000000"/>
          <w:sz w:val="22"/>
          <w:lang w:eastAsia="zh-CN"/>
        </w:rPr>
      </w:pPr>
      <w:r w:rsidRPr="008B7FAD">
        <w:rPr>
          <w:rFonts w:ascii="Arial" w:eastAsia="MS Mincho" w:hAnsi="Arial" w:cs="Arial"/>
          <w:b/>
          <w:sz w:val="22"/>
        </w:rPr>
        <w:t>Source:</w:t>
      </w:r>
      <w:r w:rsidRPr="008B7FAD">
        <w:rPr>
          <w:rFonts w:ascii="Arial" w:eastAsia="MS Mincho" w:hAnsi="Arial" w:cs="Arial"/>
          <w:b/>
          <w:sz w:val="22"/>
        </w:rPr>
        <w:tab/>
      </w:r>
      <w:r w:rsidR="00A542C3" w:rsidRPr="008B7FAD">
        <w:rPr>
          <w:rFonts w:ascii="Arial" w:hAnsi="Arial" w:cs="Arial"/>
          <w:color w:val="000000"/>
          <w:sz w:val="22"/>
          <w:lang w:eastAsia="zh-CN"/>
        </w:rPr>
        <w:t>MediaTek Inc.</w:t>
      </w:r>
    </w:p>
    <w:p w14:paraId="1768AE98" w14:textId="41B27028" w:rsidR="00EB4C44" w:rsidRPr="00EB4C44" w:rsidRDefault="00915D73" w:rsidP="00EB4C44">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Title:</w:t>
      </w:r>
      <w:r w:rsidRPr="008B7FAD">
        <w:rPr>
          <w:rFonts w:ascii="Arial" w:eastAsia="MS Mincho" w:hAnsi="Arial" w:cs="Arial"/>
          <w:b/>
          <w:color w:val="000000"/>
          <w:sz w:val="22"/>
        </w:rPr>
        <w:tab/>
      </w:r>
      <w:r w:rsidR="00EB4C44" w:rsidRPr="00EB4C44">
        <w:rPr>
          <w:rFonts w:ascii="Arial" w:eastAsiaTheme="minorEastAsia" w:hAnsi="Arial" w:cs="Arial"/>
          <w:color w:val="000000"/>
          <w:sz w:val="22"/>
          <w:lang w:eastAsia="zh-CN"/>
        </w:rPr>
        <w:t xml:space="preserve">Discussion on </w:t>
      </w:r>
      <w:r w:rsidR="00986397" w:rsidRPr="00986397">
        <w:rPr>
          <w:rFonts w:ascii="Arial" w:eastAsiaTheme="minorEastAsia" w:hAnsi="Arial" w:cs="Arial" w:hint="eastAsia"/>
          <w:color w:val="000000"/>
          <w:sz w:val="22"/>
          <w:lang w:eastAsia="zh-CN"/>
        </w:rPr>
        <w:t xml:space="preserve">RRM </w:t>
      </w:r>
      <w:r w:rsidR="00EB4C44" w:rsidRPr="00EB4C44">
        <w:rPr>
          <w:rFonts w:ascii="Arial" w:eastAsiaTheme="minorEastAsia" w:hAnsi="Arial" w:cs="Arial"/>
          <w:color w:val="000000"/>
          <w:sz w:val="22"/>
          <w:lang w:eastAsia="zh-CN"/>
        </w:rPr>
        <w:t xml:space="preserve">requirements </w:t>
      </w:r>
      <w:r w:rsidR="00986397">
        <w:rPr>
          <w:rFonts w:ascii="Arial" w:eastAsia="新細明體" w:hAnsi="Arial" w:cs="Arial" w:hint="eastAsia"/>
          <w:color w:val="000000"/>
          <w:sz w:val="22"/>
          <w:lang w:eastAsia="zh-TW"/>
        </w:rPr>
        <w:t>f</w:t>
      </w:r>
      <w:r w:rsidR="00986397">
        <w:rPr>
          <w:rFonts w:ascii="Arial" w:eastAsia="新細明體" w:hAnsi="Arial" w:cs="Arial"/>
          <w:color w:val="000000"/>
          <w:sz w:val="22"/>
          <w:lang w:eastAsia="zh-TW"/>
        </w:rPr>
        <w:t>or</w:t>
      </w:r>
      <w:r w:rsidR="00EB4C44" w:rsidRPr="00EB4C44">
        <w:rPr>
          <w:rFonts w:ascii="Arial" w:eastAsiaTheme="minorEastAsia" w:hAnsi="Arial" w:cs="Arial"/>
          <w:color w:val="000000"/>
          <w:sz w:val="22"/>
          <w:lang w:eastAsia="zh-CN"/>
        </w:rPr>
        <w:t xml:space="preserve"> NTN</w:t>
      </w:r>
      <w:r w:rsidR="00986397">
        <w:rPr>
          <w:rFonts w:ascii="Arial" w:eastAsiaTheme="minorEastAsia" w:hAnsi="Arial" w:cs="Arial"/>
          <w:color w:val="000000"/>
          <w:sz w:val="22"/>
          <w:lang w:eastAsia="zh-CN"/>
        </w:rPr>
        <w:t xml:space="preserve"> enhancement</w:t>
      </w:r>
    </w:p>
    <w:p w14:paraId="1D7E7433" w14:textId="7FB2EDC0" w:rsidR="00A542C3" w:rsidRPr="008B7FAD" w:rsidRDefault="00915D73" w:rsidP="00A542C3">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Document for:</w:t>
      </w:r>
      <w:r w:rsidRPr="008B7FAD">
        <w:rPr>
          <w:rFonts w:ascii="Arial" w:eastAsia="MS Mincho" w:hAnsi="Arial" w:cs="Arial"/>
          <w:b/>
          <w:color w:val="000000"/>
          <w:sz w:val="22"/>
        </w:rPr>
        <w:tab/>
      </w:r>
      <w:r w:rsidR="00A542C3" w:rsidRPr="008B7FAD">
        <w:rPr>
          <w:rFonts w:ascii="Arial" w:eastAsiaTheme="minorEastAsia" w:hAnsi="Arial" w:cs="Arial"/>
          <w:color w:val="000000"/>
          <w:sz w:val="22"/>
          <w:lang w:eastAsia="zh-CN"/>
        </w:rPr>
        <w:t>Discussion</w:t>
      </w:r>
    </w:p>
    <w:p w14:paraId="0D35CA80" w14:textId="00E7E1C8" w:rsidR="0049368F" w:rsidRPr="001645FB" w:rsidRDefault="00915D73" w:rsidP="001645FB">
      <w:pPr>
        <w:pStyle w:val="Heading1"/>
        <w:rPr>
          <w:rFonts w:eastAsiaTheme="minorEastAsia"/>
          <w:lang w:eastAsia="zh-CN"/>
        </w:rPr>
      </w:pPr>
      <w:r w:rsidRPr="008B7FAD">
        <w:rPr>
          <w:lang w:eastAsia="ja-JP"/>
        </w:rPr>
        <w:t>Introduction</w:t>
      </w:r>
    </w:p>
    <w:p w14:paraId="3532BD30" w14:textId="011B4911" w:rsidR="000A6836" w:rsidRDefault="001645FB" w:rsidP="00447B0C">
      <w:pPr>
        <w:pStyle w:val="Default"/>
        <w:jc w:val="both"/>
        <w:rPr>
          <w:rFonts w:ascii="Times New Roman" w:eastAsia="Times New Roman" w:hAnsi="Times New Roman" w:cs="Times New Roman"/>
          <w:color w:val="auto"/>
          <w:sz w:val="20"/>
          <w:szCs w:val="20"/>
        </w:rPr>
      </w:pPr>
      <w:r w:rsidRPr="000A6836">
        <w:rPr>
          <w:rFonts w:ascii="Times New Roman" w:eastAsia="Times New Roman" w:hAnsi="Times New Roman" w:cs="Times New Roman"/>
          <w:color w:val="auto"/>
          <w:sz w:val="20"/>
          <w:szCs w:val="20"/>
        </w:rPr>
        <w:t>In this contribution, our view</w:t>
      </w:r>
      <w:r w:rsidR="00447B0C" w:rsidRPr="000A6836">
        <w:rPr>
          <w:rFonts w:ascii="Times New Roman" w:eastAsia="Times New Roman" w:hAnsi="Times New Roman" w:cs="Times New Roman"/>
          <w:color w:val="auto"/>
          <w:sz w:val="20"/>
          <w:szCs w:val="20"/>
        </w:rPr>
        <w:t>s</w:t>
      </w:r>
      <w:r w:rsidRPr="000A6836">
        <w:rPr>
          <w:rFonts w:ascii="Times New Roman" w:eastAsia="Times New Roman" w:hAnsi="Times New Roman" w:cs="Times New Roman"/>
          <w:color w:val="auto"/>
          <w:sz w:val="20"/>
          <w:szCs w:val="20"/>
        </w:rPr>
        <w:t xml:space="preserve"> </w:t>
      </w:r>
      <w:r w:rsidR="00447B0C" w:rsidRPr="000A6836">
        <w:rPr>
          <w:rFonts w:ascii="Times New Roman" w:eastAsia="Times New Roman" w:hAnsi="Times New Roman" w:cs="Times New Roman"/>
          <w:color w:val="auto"/>
          <w:sz w:val="20"/>
          <w:szCs w:val="20"/>
        </w:rPr>
        <w:t xml:space="preserve">on the </w:t>
      </w:r>
      <w:r w:rsidR="00574842">
        <w:rPr>
          <w:rFonts w:ascii="Times New Roman" w:eastAsia="Times New Roman" w:hAnsi="Times New Roman" w:cs="Times New Roman"/>
          <w:color w:val="auto"/>
          <w:sz w:val="20"/>
          <w:szCs w:val="20"/>
        </w:rPr>
        <w:t>m</w:t>
      </w:r>
      <w:r w:rsidR="00574842" w:rsidRPr="00574842">
        <w:rPr>
          <w:rFonts w:ascii="Times New Roman" w:eastAsia="Times New Roman" w:hAnsi="Times New Roman" w:cs="Times New Roman"/>
          <w:color w:val="auto"/>
          <w:sz w:val="20"/>
          <w:szCs w:val="20"/>
        </w:rPr>
        <w:t xml:space="preserve">obility enhancement impact on RRM requirement </w:t>
      </w:r>
      <w:r w:rsidR="00574842">
        <w:rPr>
          <w:rFonts w:ascii="Times New Roman" w:eastAsia="Times New Roman" w:hAnsi="Times New Roman" w:cs="Times New Roman"/>
          <w:color w:val="auto"/>
          <w:sz w:val="20"/>
          <w:szCs w:val="20"/>
        </w:rPr>
        <w:t>are</w:t>
      </w:r>
      <w:r w:rsidR="00240D8E">
        <w:rPr>
          <w:rFonts w:ascii="Times New Roman" w:eastAsia="Times New Roman" w:hAnsi="Times New Roman" w:cs="Times New Roman"/>
          <w:color w:val="auto"/>
          <w:sz w:val="20"/>
          <w:szCs w:val="20"/>
        </w:rPr>
        <w:t xml:space="preserve"> provided</w:t>
      </w:r>
      <w:r w:rsidR="000A6836">
        <w:rPr>
          <w:rFonts w:ascii="Times New Roman" w:eastAsia="Times New Roman" w:hAnsi="Times New Roman" w:cs="Times New Roman"/>
          <w:color w:val="auto"/>
          <w:sz w:val="20"/>
          <w:szCs w:val="20"/>
        </w:rPr>
        <w:t xml:space="preserve">. </w:t>
      </w:r>
    </w:p>
    <w:p w14:paraId="01F39843" w14:textId="2F820935" w:rsidR="0049368F" w:rsidRPr="008B7FAD" w:rsidRDefault="007A415A" w:rsidP="0049368F">
      <w:pPr>
        <w:pStyle w:val="Heading1"/>
        <w:rPr>
          <w:rFonts w:cs="Arial"/>
          <w:lang w:eastAsia="ja-JP"/>
        </w:rPr>
      </w:pPr>
      <w:r>
        <w:rPr>
          <w:rFonts w:cs="Arial"/>
          <w:lang w:eastAsia="ja-JP"/>
        </w:rPr>
        <w:t xml:space="preserve">Mobility enhancement impact on </w:t>
      </w:r>
      <w:r w:rsidR="00C74B5C">
        <w:rPr>
          <w:rFonts w:cs="Arial"/>
          <w:lang w:eastAsia="ja-JP"/>
        </w:rPr>
        <w:t>RRM requirement</w:t>
      </w:r>
    </w:p>
    <w:p w14:paraId="6E8F0FB2" w14:textId="11535E80" w:rsidR="00305837" w:rsidRPr="00F673B5" w:rsidRDefault="00F673B5" w:rsidP="00DB6E21">
      <w:pPr>
        <w:jc w:val="both"/>
        <w:rPr>
          <w:rFonts w:eastAsia="Times New Roman"/>
          <w:u w:val="single"/>
          <w:lang w:val="x-none" w:eastAsia="zh-CN"/>
        </w:rPr>
      </w:pPr>
      <w:r w:rsidRPr="00EE62AE">
        <w:rPr>
          <w:u w:val="single"/>
        </w:rPr>
        <w:t xml:space="preserve">NTN-TN </w:t>
      </w:r>
      <w:r w:rsidR="00EE62AE" w:rsidRPr="00EE62AE">
        <w:rPr>
          <w:bCs/>
          <w:u w:val="single"/>
        </w:rPr>
        <w:t xml:space="preserve">cell reselection </w:t>
      </w:r>
      <w:r w:rsidRPr="00EE62AE">
        <w:rPr>
          <w:u w:val="single"/>
        </w:rPr>
        <w:t>enhancements</w:t>
      </w:r>
      <w:r w:rsidR="00707C1E">
        <w:rPr>
          <w:u w:val="single"/>
        </w:rPr>
        <w:t xml:space="preserve"> – location </w:t>
      </w:r>
      <w:r w:rsidR="00B70FF3">
        <w:rPr>
          <w:u w:val="single"/>
        </w:rPr>
        <w:t>based</w:t>
      </w:r>
    </w:p>
    <w:p w14:paraId="78B00A8A" w14:textId="5C60F55D" w:rsidR="006B522D" w:rsidRDefault="00F673B5" w:rsidP="00DB6E21">
      <w:pPr>
        <w:jc w:val="both"/>
        <w:rPr>
          <w:rFonts w:eastAsia="Times New Roman"/>
          <w:lang w:val="en-US" w:eastAsia="zh-CN"/>
        </w:rPr>
      </w:pPr>
      <w:r>
        <w:rPr>
          <w:rFonts w:eastAsia="Times New Roman"/>
          <w:lang w:val="x-none" w:eastAsia="zh-CN"/>
        </w:rPr>
        <w:t>T</w:t>
      </w:r>
      <w:r w:rsidR="006B522D">
        <w:rPr>
          <w:rFonts w:eastAsia="Times New Roman"/>
          <w:lang w:val="x-none" w:eastAsia="zh-CN"/>
        </w:rPr>
        <w:t xml:space="preserve">he </w:t>
      </w:r>
      <w:r w:rsidR="006B522D">
        <w:rPr>
          <w:rFonts w:eastAsia="Times New Roman"/>
          <w:lang w:val="en-US" w:eastAsia="zh-CN"/>
        </w:rPr>
        <w:t xml:space="preserve">TN coverage </w:t>
      </w:r>
      <w:r w:rsidR="00EE62AE">
        <w:rPr>
          <w:rFonts w:eastAsia="Times New Roman"/>
          <w:lang w:val="en-US" w:eastAsia="zh-CN"/>
        </w:rPr>
        <w:t>will</w:t>
      </w:r>
      <w:r w:rsidR="006B522D">
        <w:rPr>
          <w:rFonts w:eastAsia="Times New Roman"/>
          <w:lang w:val="en-US" w:eastAsia="zh-CN"/>
        </w:rPr>
        <w:t xml:space="preserve"> be broadcasted</w:t>
      </w:r>
      <w:r w:rsidR="00EE62AE">
        <w:rPr>
          <w:rFonts w:eastAsia="Times New Roman"/>
          <w:lang w:val="en-US" w:eastAsia="zh-CN"/>
        </w:rPr>
        <w:t>, and the following agreements are further made</w:t>
      </w:r>
      <w:r w:rsidR="006B522D">
        <w:rPr>
          <w:rFonts w:eastAsia="Times New Roman"/>
          <w:lang w:val="en-US" w:eastAsia="zh-CN"/>
        </w:rPr>
        <w:t xml:space="preserve"> in RAN2#121</w:t>
      </w:r>
      <w:r w:rsidR="002573D1">
        <w:rPr>
          <w:rFonts w:eastAsia="Times New Roman"/>
          <w:lang w:val="en-US" w:eastAsia="zh-CN"/>
        </w:rPr>
        <w:t>b</w:t>
      </w:r>
      <w:r>
        <w:rPr>
          <w:rFonts w:eastAsia="Times New Roman"/>
          <w:lang w:val="en-US" w:eastAsia="zh-CN"/>
        </w:rPr>
        <w:t xml:space="preserve"> </w:t>
      </w:r>
      <w:r w:rsidR="006B522D">
        <w:rPr>
          <w:rFonts w:eastAsia="Times New Roman"/>
          <w:highlight w:val="yellow"/>
          <w:lang w:val="en-US" w:eastAsia="zh-CN"/>
        </w:rPr>
        <w:fldChar w:fldCharType="begin"/>
      </w:r>
      <w:r w:rsidR="006B522D">
        <w:rPr>
          <w:rFonts w:eastAsia="Times New Roman"/>
          <w:lang w:val="en-US" w:eastAsia="zh-CN"/>
        </w:rPr>
        <w:instrText xml:space="preserve"> REF _Ref130907877 \n \h </w:instrText>
      </w:r>
      <w:r w:rsidR="006B522D">
        <w:rPr>
          <w:rFonts w:eastAsia="Times New Roman"/>
          <w:highlight w:val="yellow"/>
          <w:lang w:val="en-US" w:eastAsia="zh-CN"/>
        </w:rPr>
      </w:r>
      <w:r w:rsidR="006B522D">
        <w:rPr>
          <w:rFonts w:eastAsia="Times New Roman"/>
          <w:highlight w:val="yellow"/>
          <w:lang w:val="en-US" w:eastAsia="zh-CN"/>
        </w:rPr>
        <w:fldChar w:fldCharType="separate"/>
      </w:r>
      <w:r w:rsidR="00A905D2">
        <w:rPr>
          <w:rFonts w:eastAsia="Times New Roman"/>
          <w:lang w:val="en-US" w:eastAsia="zh-CN"/>
        </w:rPr>
        <w:t>[3]</w:t>
      </w:r>
      <w:r w:rsidR="006B522D">
        <w:rPr>
          <w:rFonts w:eastAsia="Times New Roman"/>
          <w:highlight w:val="yellow"/>
          <w:lang w:val="en-US" w:eastAsia="zh-CN"/>
        </w:rPr>
        <w:fldChar w:fldCharType="end"/>
      </w:r>
    </w:p>
    <w:p w14:paraId="00B49862" w14:textId="77777777" w:rsidR="00707C1E" w:rsidRPr="00707C1E" w:rsidRDefault="00707C1E" w:rsidP="00707C1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707C1E">
        <w:rPr>
          <w:rFonts w:ascii="Arial" w:eastAsia="MS Mincho" w:hAnsi="Arial"/>
          <w:szCs w:val="24"/>
          <w:lang w:eastAsia="en-GB"/>
        </w:rPr>
        <w:t>Agreements:</w:t>
      </w:r>
    </w:p>
    <w:p w14:paraId="2B4697C8" w14:textId="77777777" w:rsidR="00707C1E" w:rsidRPr="00707C1E" w:rsidRDefault="00707C1E" w:rsidP="00707C1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707C1E">
        <w:rPr>
          <w:rFonts w:ascii="Arial" w:eastAsia="MS Mincho" w:hAnsi="Arial"/>
          <w:szCs w:val="24"/>
          <w:lang w:eastAsia="en-GB"/>
        </w:rPr>
        <w:t>1.</w:t>
      </w:r>
      <w:r w:rsidRPr="00707C1E">
        <w:rPr>
          <w:rFonts w:ascii="Arial" w:eastAsia="MS Mincho" w:hAnsi="Arial"/>
          <w:szCs w:val="24"/>
          <w:lang w:eastAsia="en-GB"/>
        </w:rPr>
        <w:tab/>
        <w:t xml:space="preserve">For signaling the TN coverage, the corresponding geographical area information is provided by broadcast signalling by the network via a list of (possibly overlapping) areas where each area is defined using </w:t>
      </w:r>
      <w:r w:rsidRPr="00707C1E">
        <w:rPr>
          <w:rFonts w:ascii="Arial" w:eastAsia="MS Mincho" w:hAnsi="Arial"/>
          <w:szCs w:val="24"/>
          <w:highlight w:val="cyan"/>
          <w:lang w:eastAsia="en-GB"/>
        </w:rPr>
        <w:t>center location coordinates + radius</w:t>
      </w:r>
      <w:r w:rsidRPr="00707C1E">
        <w:rPr>
          <w:rFonts w:ascii="Arial" w:eastAsia="MS Mincho" w:hAnsi="Arial"/>
          <w:szCs w:val="24"/>
          <w:lang w:eastAsia="en-GB"/>
        </w:rPr>
        <w:t xml:space="preserve"> (where the area is meant to describe a group of cells, not just a single one). FFS on the SIB. FFS on whether additional information in dedicated signalling is needed/useful</w:t>
      </w:r>
    </w:p>
    <w:p w14:paraId="6FC3BA95" w14:textId="77777777" w:rsidR="006B522D" w:rsidRPr="006B522D" w:rsidRDefault="006B522D" w:rsidP="006B522D">
      <w:pPr>
        <w:tabs>
          <w:tab w:val="left" w:pos="1622"/>
        </w:tabs>
        <w:spacing w:after="0"/>
        <w:ind w:left="1622" w:hanging="363"/>
        <w:rPr>
          <w:rFonts w:ascii="Arial" w:eastAsia="MS Mincho" w:hAnsi="Arial"/>
          <w:szCs w:val="24"/>
          <w:lang w:eastAsia="en-GB"/>
        </w:rPr>
      </w:pPr>
    </w:p>
    <w:p w14:paraId="43019110" w14:textId="77777777" w:rsidR="00707C1E" w:rsidRPr="00707C1E" w:rsidRDefault="00707C1E" w:rsidP="00707C1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707C1E">
        <w:rPr>
          <w:rFonts w:ascii="Arial" w:eastAsia="MS Mincho" w:hAnsi="Arial"/>
          <w:szCs w:val="24"/>
          <w:lang w:eastAsia="en-GB"/>
        </w:rPr>
        <w:t>Agreements via email – from offline 106:</w:t>
      </w:r>
    </w:p>
    <w:p w14:paraId="2E26F1AC" w14:textId="77777777" w:rsidR="00707C1E" w:rsidRPr="00707C1E" w:rsidRDefault="00707C1E" w:rsidP="00707C1E">
      <w:pPr>
        <w:numPr>
          <w:ilvl w:val="0"/>
          <w:numId w:val="16"/>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707C1E">
        <w:rPr>
          <w:rFonts w:ascii="Arial" w:eastAsia="MS Mincho" w:hAnsi="Arial"/>
          <w:szCs w:val="24"/>
          <w:lang w:eastAsia="en-GB"/>
        </w:rPr>
        <w:t>Area center location and its radius for TN coverage information is signalled using Ellipsoid-Point and radius separately. FFS if Rel-17 referenceLocation and distanceThresh are directly reused</w:t>
      </w:r>
    </w:p>
    <w:p w14:paraId="27122BAD" w14:textId="77777777" w:rsidR="00707C1E" w:rsidRPr="00707C1E" w:rsidRDefault="00707C1E" w:rsidP="00707C1E">
      <w:pPr>
        <w:numPr>
          <w:ilvl w:val="0"/>
          <w:numId w:val="16"/>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707C1E">
        <w:rPr>
          <w:rFonts w:ascii="Arial" w:eastAsia="MS Mincho" w:hAnsi="Arial"/>
          <w:szCs w:val="24"/>
          <w:lang w:eastAsia="en-GB"/>
        </w:rPr>
        <w:t>Decision on the size of TN coverage area list is postponed until more is known on the format of this information and how is it sent.</w:t>
      </w:r>
    </w:p>
    <w:p w14:paraId="6B2DE3BE" w14:textId="77777777" w:rsidR="006B522D" w:rsidRPr="006B522D" w:rsidRDefault="006B522D" w:rsidP="006B522D">
      <w:pPr>
        <w:tabs>
          <w:tab w:val="left" w:pos="1622"/>
        </w:tabs>
        <w:spacing w:after="0"/>
        <w:rPr>
          <w:rFonts w:ascii="Arial" w:eastAsia="MS Mincho" w:hAnsi="Arial"/>
          <w:szCs w:val="24"/>
          <w:lang w:eastAsia="en-GB"/>
        </w:rPr>
      </w:pPr>
    </w:p>
    <w:p w14:paraId="47B47F0E" w14:textId="77777777" w:rsidR="00707C1E" w:rsidRPr="00707C1E" w:rsidRDefault="00707C1E" w:rsidP="00707C1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707C1E">
        <w:rPr>
          <w:rFonts w:ascii="Arial" w:eastAsia="MS Mincho" w:hAnsi="Arial"/>
          <w:szCs w:val="24"/>
          <w:lang w:eastAsia="en-GB"/>
        </w:rPr>
        <w:t>Agreements online:</w:t>
      </w:r>
    </w:p>
    <w:p w14:paraId="727B1CE4" w14:textId="77777777" w:rsidR="00707C1E" w:rsidRPr="00707C1E" w:rsidRDefault="00707C1E" w:rsidP="00707C1E">
      <w:pPr>
        <w:numPr>
          <w:ilvl w:val="0"/>
          <w:numId w:val="17"/>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707C1E">
        <w:rPr>
          <w:rFonts w:ascii="Arial" w:eastAsia="MS Mincho" w:hAnsi="Arial"/>
          <w:szCs w:val="24"/>
          <w:lang w:eastAsia="en-GB"/>
        </w:rPr>
        <w:t xml:space="preserve">The discussion on how to indicate the </w:t>
      </w:r>
      <w:r w:rsidRPr="002573D1">
        <w:rPr>
          <w:rFonts w:ascii="Arial" w:eastAsia="MS Mincho" w:hAnsi="Arial"/>
          <w:szCs w:val="24"/>
          <w:highlight w:val="cyan"/>
          <w:lang w:eastAsia="en-GB"/>
        </w:rPr>
        <w:t>frequency information</w:t>
      </w:r>
      <w:r w:rsidRPr="00707C1E">
        <w:rPr>
          <w:rFonts w:ascii="Arial" w:eastAsia="MS Mincho" w:hAnsi="Arial"/>
          <w:szCs w:val="24"/>
          <w:lang w:eastAsia="en-GB"/>
        </w:rPr>
        <w:t xml:space="preserve"> for each TN coverage area should be combined with the discussion on which SIB will be used to indicate the TN coverage area, possibly based on evaluation of the signalling overhead</w:t>
      </w:r>
    </w:p>
    <w:p w14:paraId="78104ABD" w14:textId="77777777" w:rsidR="00707C1E" w:rsidRPr="00865A79" w:rsidRDefault="00707C1E" w:rsidP="00707C1E">
      <w:pPr>
        <w:numPr>
          <w:ilvl w:val="0"/>
          <w:numId w:val="17"/>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707C1E">
        <w:rPr>
          <w:rFonts w:ascii="Arial" w:eastAsia="MS Mincho" w:hAnsi="Arial"/>
          <w:szCs w:val="24"/>
          <w:lang w:eastAsia="en-GB"/>
        </w:rPr>
        <w:t xml:space="preserve">The acquired TN area coverage information remains valid until the next system information update of the </w:t>
      </w:r>
      <w:r w:rsidRPr="00865A79">
        <w:rPr>
          <w:rFonts w:ascii="Arial" w:eastAsia="MS Mincho" w:hAnsi="Arial"/>
          <w:szCs w:val="24"/>
          <w:lang w:eastAsia="en-GB"/>
        </w:rPr>
        <w:t>SIB including TN coverage info</w:t>
      </w:r>
    </w:p>
    <w:p w14:paraId="241034DD" w14:textId="77777777" w:rsidR="00707C1E" w:rsidRPr="00865A79" w:rsidRDefault="00707C1E" w:rsidP="00707C1E">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Cs w:val="24"/>
          <w:lang w:eastAsia="en-GB"/>
        </w:rPr>
      </w:pPr>
      <w:r w:rsidRPr="00865A79">
        <w:rPr>
          <w:rFonts w:ascii="Arial" w:eastAsia="MS Mincho" w:hAnsi="Arial"/>
          <w:szCs w:val="24"/>
          <w:lang w:eastAsia="en-GB"/>
        </w:rPr>
        <w:t>Working assumption:</w:t>
      </w:r>
    </w:p>
    <w:p w14:paraId="1CC8D409" w14:textId="77777777" w:rsidR="00707C1E" w:rsidRPr="00865A79" w:rsidRDefault="00707C1E" w:rsidP="00707C1E">
      <w:pPr>
        <w:numPr>
          <w:ilvl w:val="0"/>
          <w:numId w:val="18"/>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865A79">
        <w:rPr>
          <w:rFonts w:ascii="Arial" w:eastAsia="MS Mincho" w:hAnsi="Arial"/>
          <w:szCs w:val="24"/>
          <w:lang w:eastAsia="en-GB"/>
        </w:rPr>
        <w:t>We do not introduce new triggers making the UE reacquire the TN coverage information from SI</w:t>
      </w:r>
    </w:p>
    <w:p w14:paraId="53171890" w14:textId="742A0AA3" w:rsidR="007C2808" w:rsidRDefault="007C2808" w:rsidP="00DB6E21">
      <w:pPr>
        <w:jc w:val="both"/>
        <w:rPr>
          <w:rFonts w:eastAsia="Times New Roman"/>
          <w:lang w:eastAsia="zh-CN"/>
        </w:rPr>
      </w:pPr>
    </w:p>
    <w:p w14:paraId="41E102D4" w14:textId="5A9C7569" w:rsidR="00EE62AE" w:rsidRDefault="00EE62AE" w:rsidP="00EE62AE">
      <w:pPr>
        <w:jc w:val="both"/>
        <w:rPr>
          <w:rFonts w:eastAsia="Times New Roman"/>
          <w:lang w:eastAsia="zh-CN"/>
        </w:rPr>
      </w:pPr>
      <w:r>
        <w:rPr>
          <w:rFonts w:eastAsia="Times New Roman"/>
          <w:lang w:eastAsia="zh-CN"/>
        </w:rPr>
        <w:t>And in RAN4 106bis</w:t>
      </w:r>
      <w:r w:rsidRPr="00EE62AE">
        <w:rPr>
          <w:rFonts w:eastAsia="Times New Roman" w:hint="eastAsia"/>
          <w:lang w:eastAsia="zh-CN"/>
        </w:rPr>
        <w:t xml:space="preserve"> </w:t>
      </w:r>
      <w:r>
        <w:rPr>
          <w:rFonts w:eastAsia="Times New Roman"/>
          <w:lang w:eastAsia="zh-CN"/>
        </w:rPr>
        <w:fldChar w:fldCharType="begin"/>
      </w:r>
      <w:r w:rsidRPr="00EE62AE">
        <w:rPr>
          <w:rFonts w:eastAsia="Times New Roman"/>
          <w:lang w:eastAsia="zh-CN"/>
        </w:rPr>
        <w:instrText xml:space="preserve"> </w:instrText>
      </w:r>
      <w:r w:rsidRPr="00EE62AE">
        <w:rPr>
          <w:rFonts w:eastAsia="Times New Roman" w:hint="eastAsia"/>
          <w:lang w:eastAsia="zh-CN"/>
        </w:rPr>
        <w:instrText>REF _Ref134620028 \n \h</w:instrText>
      </w:r>
      <w:r w:rsidRPr="00EE62AE">
        <w:rPr>
          <w:rFonts w:eastAsia="Times New Roman"/>
          <w:lang w:eastAsia="zh-CN"/>
        </w:rPr>
        <w:instrText xml:space="preserve"> </w:instrText>
      </w:r>
      <w:r>
        <w:rPr>
          <w:rFonts w:eastAsia="Times New Roman"/>
          <w:lang w:eastAsia="zh-CN"/>
        </w:rPr>
        <w:instrText xml:space="preserve"> \* MERGEFORMAT </w:instrText>
      </w:r>
      <w:r>
        <w:rPr>
          <w:rFonts w:eastAsia="Times New Roman"/>
          <w:lang w:eastAsia="zh-CN"/>
        </w:rPr>
      </w:r>
      <w:r>
        <w:rPr>
          <w:rFonts w:eastAsia="Times New Roman"/>
          <w:lang w:eastAsia="zh-CN"/>
        </w:rPr>
        <w:fldChar w:fldCharType="separate"/>
      </w:r>
      <w:r w:rsidR="00A905D2">
        <w:rPr>
          <w:rFonts w:eastAsia="Times New Roman"/>
          <w:lang w:eastAsia="zh-CN"/>
        </w:rPr>
        <w:t>[1]</w:t>
      </w:r>
      <w:r>
        <w:rPr>
          <w:rFonts w:eastAsia="Times New Roman"/>
          <w:lang w:eastAsia="zh-CN"/>
        </w:rPr>
        <w:fldChar w:fldCharType="end"/>
      </w:r>
      <w:r>
        <w:rPr>
          <w:rFonts w:eastAsia="Times New Roman"/>
          <w:lang w:eastAsia="zh-CN"/>
        </w:rPr>
        <w:t>, the following aspects are discussed:</w:t>
      </w:r>
    </w:p>
    <w:p w14:paraId="7036533B" w14:textId="77777777" w:rsidR="00EE62AE" w:rsidRPr="007418AB" w:rsidRDefault="00EE62AE" w:rsidP="00EE62AE">
      <w:pPr>
        <w:numPr>
          <w:ilvl w:val="0"/>
          <w:numId w:val="19"/>
        </w:numPr>
        <w:overflowPunct w:val="0"/>
        <w:autoSpaceDE w:val="0"/>
        <w:autoSpaceDN w:val="0"/>
        <w:adjustRightInd w:val="0"/>
        <w:spacing w:line="276" w:lineRule="auto"/>
        <w:textAlignment w:val="baseline"/>
        <w:rPr>
          <w:rFonts w:eastAsia="MS Mincho"/>
          <w:lang w:eastAsia="ja-JP"/>
        </w:rPr>
      </w:pPr>
      <w:r w:rsidRPr="007418AB">
        <w:rPr>
          <w:rFonts w:eastAsia="MS Mincho"/>
          <w:lang w:eastAsia="ja-JP"/>
        </w:rPr>
        <w:t>The direction of cell reselection, e.g. from TN to NTN, from NTN to TN</w:t>
      </w:r>
    </w:p>
    <w:p w14:paraId="6F2404ED" w14:textId="77777777" w:rsidR="00EE62AE" w:rsidRPr="007418AB" w:rsidRDefault="00EE62AE" w:rsidP="00EE62AE">
      <w:pPr>
        <w:numPr>
          <w:ilvl w:val="0"/>
          <w:numId w:val="19"/>
        </w:numPr>
        <w:overflowPunct w:val="0"/>
        <w:autoSpaceDE w:val="0"/>
        <w:autoSpaceDN w:val="0"/>
        <w:adjustRightInd w:val="0"/>
        <w:spacing w:line="276" w:lineRule="auto"/>
        <w:textAlignment w:val="baseline"/>
        <w:rPr>
          <w:rFonts w:eastAsia="MS Mincho"/>
          <w:lang w:eastAsia="ja-JP"/>
        </w:rPr>
      </w:pPr>
      <w:r w:rsidRPr="007418AB">
        <w:rPr>
          <w:rFonts w:eastAsia="MS Mincho"/>
          <w:lang w:eastAsia="ja-JP"/>
        </w:rPr>
        <w:t>The type of satellites, e.g. GEO, GSO, NGSO</w:t>
      </w:r>
    </w:p>
    <w:p w14:paraId="53DDFA19" w14:textId="77777777" w:rsidR="00EE62AE" w:rsidRPr="007418AB" w:rsidRDefault="00EE62AE" w:rsidP="00EE62AE">
      <w:pPr>
        <w:numPr>
          <w:ilvl w:val="0"/>
          <w:numId w:val="19"/>
        </w:numPr>
        <w:overflowPunct w:val="0"/>
        <w:autoSpaceDE w:val="0"/>
        <w:autoSpaceDN w:val="0"/>
        <w:adjustRightInd w:val="0"/>
        <w:spacing w:line="276" w:lineRule="auto"/>
        <w:textAlignment w:val="baseline"/>
        <w:rPr>
          <w:rFonts w:eastAsia="MS Mincho"/>
          <w:lang w:eastAsia="ja-JP"/>
        </w:rPr>
      </w:pPr>
      <w:r w:rsidRPr="007418AB">
        <w:rPr>
          <w:rFonts w:eastAsia="MS Mincho"/>
          <w:lang w:eastAsia="ja-JP"/>
        </w:rPr>
        <w:t>The type of NTN cell deployment, e.g. earth fixed cell vs. earth moving cell</w:t>
      </w:r>
    </w:p>
    <w:p w14:paraId="287D2794" w14:textId="77777777" w:rsidR="00EE62AE" w:rsidRPr="007418AB" w:rsidRDefault="00EE62AE" w:rsidP="00EE62AE">
      <w:pPr>
        <w:numPr>
          <w:ilvl w:val="0"/>
          <w:numId w:val="19"/>
        </w:numPr>
        <w:overflowPunct w:val="0"/>
        <w:autoSpaceDE w:val="0"/>
        <w:autoSpaceDN w:val="0"/>
        <w:adjustRightInd w:val="0"/>
        <w:spacing w:line="276" w:lineRule="auto"/>
        <w:textAlignment w:val="baseline"/>
        <w:rPr>
          <w:rFonts w:eastAsia="MS Mincho"/>
          <w:lang w:eastAsia="ja-JP"/>
        </w:rPr>
      </w:pPr>
      <w:r w:rsidRPr="007418AB">
        <w:rPr>
          <w:rFonts w:eastAsia="MS Mincho"/>
          <w:lang w:eastAsia="ja-JP"/>
        </w:rPr>
        <w:t xml:space="preserve">Accuracy of TN coverage information provided by NTN cell. </w:t>
      </w:r>
    </w:p>
    <w:p w14:paraId="64642BDC" w14:textId="77777777" w:rsidR="00EE62AE" w:rsidRPr="007418AB" w:rsidRDefault="00EE62AE" w:rsidP="00EE62AE">
      <w:pPr>
        <w:numPr>
          <w:ilvl w:val="0"/>
          <w:numId w:val="19"/>
        </w:numPr>
        <w:overflowPunct w:val="0"/>
        <w:autoSpaceDE w:val="0"/>
        <w:autoSpaceDN w:val="0"/>
        <w:adjustRightInd w:val="0"/>
        <w:spacing w:line="276" w:lineRule="auto"/>
        <w:textAlignment w:val="baseline"/>
        <w:rPr>
          <w:rFonts w:eastAsia="MS Mincho"/>
          <w:lang w:eastAsia="ja-JP"/>
        </w:rPr>
      </w:pPr>
      <w:r w:rsidRPr="007418AB">
        <w:rPr>
          <w:rFonts w:eastAsia="MS Mincho"/>
          <w:lang w:eastAsia="ja-JP"/>
        </w:rPr>
        <w:lastRenderedPageBreak/>
        <w:t>Whether assistance information of neighbour NTN cells ( e.g. ephemeris data, frequency layer and PCI) provided by serving TN cell is mandatory in terms of RRM requirement definition/applicability</w:t>
      </w:r>
    </w:p>
    <w:p w14:paraId="0F5343AC" w14:textId="3DB90D7C" w:rsidR="007418AB" w:rsidRDefault="00EE62AE" w:rsidP="007418AB">
      <w:pPr>
        <w:jc w:val="both"/>
        <w:rPr>
          <w:rFonts w:eastAsia="MS Mincho"/>
          <w:lang w:eastAsia="ja-JP"/>
        </w:rPr>
      </w:pPr>
      <w:r>
        <w:rPr>
          <w:rFonts w:eastAsia="Times New Roman"/>
          <w:lang w:eastAsia="zh-CN"/>
        </w:rPr>
        <w:t xml:space="preserve">Note that the </w:t>
      </w:r>
      <w:r w:rsidRPr="00EE62AE">
        <w:rPr>
          <w:rFonts w:eastAsia="Times New Roman"/>
          <w:lang w:eastAsia="zh-CN"/>
        </w:rPr>
        <w:t>NTN-TN mobility</w:t>
      </w:r>
      <w:r>
        <w:rPr>
          <w:rFonts w:eastAsia="Times New Roman"/>
          <w:lang w:eastAsia="zh-CN"/>
        </w:rPr>
        <w:t xml:space="preserve"> enhancement focus</w:t>
      </w:r>
      <w:r w:rsidR="000262CF" w:rsidRPr="000262CF">
        <w:rPr>
          <w:rFonts w:eastAsia="Times New Roman" w:hint="eastAsia"/>
          <w:lang w:eastAsia="zh-CN"/>
        </w:rPr>
        <w:t>e</w:t>
      </w:r>
      <w:r w:rsidR="000262CF" w:rsidRPr="000262CF">
        <w:rPr>
          <w:rFonts w:eastAsia="Times New Roman"/>
          <w:lang w:eastAsia="zh-CN"/>
        </w:rPr>
        <w:t>s</w:t>
      </w:r>
      <w:r>
        <w:rPr>
          <w:rFonts w:eastAsia="Times New Roman"/>
          <w:lang w:eastAsia="zh-CN"/>
        </w:rPr>
        <w:t xml:space="preserve"> on </w:t>
      </w:r>
      <w:r w:rsidRPr="00EE62AE">
        <w:rPr>
          <w:rFonts w:eastAsia="Times New Roman"/>
          <w:lang w:eastAsia="zh-CN"/>
        </w:rPr>
        <w:t>cell reselectio</w:t>
      </w:r>
      <w:r>
        <w:rPr>
          <w:rFonts w:eastAsia="Times New Roman"/>
          <w:lang w:eastAsia="zh-CN"/>
        </w:rPr>
        <w:t>n, as objective list</w:t>
      </w:r>
      <w:r w:rsidR="003E30C4">
        <w:rPr>
          <w:rFonts w:eastAsia="Times New Roman"/>
          <w:lang w:eastAsia="zh-CN"/>
        </w:rPr>
        <w:t>ed</w:t>
      </w:r>
      <w:r>
        <w:rPr>
          <w:rFonts w:eastAsia="Times New Roman"/>
          <w:lang w:eastAsia="zh-CN"/>
        </w:rPr>
        <w:t xml:space="preserve"> in RP-230809. </w:t>
      </w:r>
      <w:r w:rsidR="007418AB">
        <w:rPr>
          <w:rFonts w:eastAsia="MS Mincho"/>
          <w:lang w:eastAsia="ja-JP"/>
        </w:rPr>
        <w:t xml:space="preserve">The impact on RRM requirement is expected on the existing 4.2C </w:t>
      </w:r>
      <w:r w:rsidR="007418AB" w:rsidRPr="00EE62AE">
        <w:rPr>
          <w:rFonts w:eastAsia="MS Mincho"/>
          <w:lang w:eastAsia="ja-JP"/>
        </w:rPr>
        <w:t>Cell Re-selection for NR UE for Satellite Access</w:t>
      </w:r>
      <w:r w:rsidR="007418AB">
        <w:rPr>
          <w:rFonts w:eastAsia="MS Mincho"/>
          <w:lang w:eastAsia="ja-JP"/>
        </w:rPr>
        <w:t>.</w:t>
      </w:r>
    </w:p>
    <w:p w14:paraId="1CC75593" w14:textId="761C6607" w:rsidR="007418AB" w:rsidRPr="007418AB" w:rsidRDefault="007418AB" w:rsidP="007418AB">
      <w:pPr>
        <w:jc w:val="both"/>
        <w:rPr>
          <w:rFonts w:eastAsia="Times New Roman"/>
          <w:lang w:eastAsia="zh-CN"/>
        </w:rPr>
      </w:pPr>
      <w:r>
        <w:rPr>
          <w:rFonts w:eastAsia="Times New Roman"/>
          <w:lang w:eastAsia="zh-CN"/>
        </w:rPr>
        <w:t xml:space="preserve">In the direction </w:t>
      </w:r>
      <w:r>
        <w:rPr>
          <w:rFonts w:eastAsia="MS Mincho"/>
          <w:lang w:eastAsia="ja-JP"/>
        </w:rPr>
        <w:t>“</w:t>
      </w:r>
      <w:r w:rsidRPr="00EE62AE">
        <w:rPr>
          <w:rFonts w:eastAsia="MS Mincho"/>
          <w:lang w:eastAsia="ja-JP"/>
        </w:rPr>
        <w:t>from NTN to TN</w:t>
      </w:r>
      <w:r>
        <w:rPr>
          <w:rFonts w:eastAsia="MS Mincho"/>
          <w:lang w:eastAsia="ja-JP"/>
        </w:rPr>
        <w:t xml:space="preserve">”, the </w:t>
      </w:r>
      <w:r w:rsidRPr="00EE62AE">
        <w:rPr>
          <w:rFonts w:eastAsia="MS Mincho"/>
          <w:lang w:eastAsia="ja-JP"/>
        </w:rPr>
        <w:t>TN coverage</w:t>
      </w:r>
      <w:r>
        <w:rPr>
          <w:rFonts w:eastAsia="MS Mincho"/>
          <w:lang w:eastAsia="ja-JP"/>
        </w:rPr>
        <w:t xml:space="preserve"> can be provided for the NTN UE, and the NTN UE is not required to perform measurement on TN cell if the UE is out of the TN coverage.</w:t>
      </w:r>
      <w:r>
        <w:rPr>
          <w:rFonts w:eastAsia="Times New Roman"/>
          <w:lang w:eastAsia="zh-CN"/>
        </w:rPr>
        <w:t xml:space="preserve"> </w:t>
      </w:r>
      <w:r w:rsidR="00EE62AE">
        <w:rPr>
          <w:rFonts w:eastAsia="MS Mincho"/>
          <w:lang w:eastAsia="ja-JP"/>
        </w:rPr>
        <w:t xml:space="preserve">Besides, </w:t>
      </w:r>
      <w:r w:rsidR="00B53B6F">
        <w:rPr>
          <w:rFonts w:eastAsia="MS Mincho"/>
          <w:lang w:eastAsia="ja-JP"/>
        </w:rPr>
        <w:t>it can apply to all types of satellite</w:t>
      </w:r>
      <w:r>
        <w:rPr>
          <w:rFonts w:eastAsia="MS Mincho"/>
          <w:lang w:eastAsia="ja-JP"/>
        </w:rPr>
        <w:t xml:space="preserve"> (GSO, fixed/moving NGSO)</w:t>
      </w:r>
      <w:r w:rsidR="00B53B6F">
        <w:rPr>
          <w:rFonts w:eastAsia="MS Mincho"/>
          <w:lang w:eastAsia="ja-JP"/>
        </w:rPr>
        <w:t xml:space="preserve">, </w:t>
      </w:r>
      <w:r>
        <w:rPr>
          <w:rFonts w:eastAsia="MS Mincho"/>
          <w:lang w:eastAsia="ja-JP"/>
        </w:rPr>
        <w:t xml:space="preserve">as UE may move into/out of TN coverage regardless the type of satellite. </w:t>
      </w:r>
    </w:p>
    <w:p w14:paraId="422E5A5E" w14:textId="4E9C0AB7" w:rsidR="0034736A" w:rsidRPr="007418AB" w:rsidRDefault="007418AB" w:rsidP="00DB6E21">
      <w:pPr>
        <w:jc w:val="both"/>
        <w:rPr>
          <w:rFonts w:eastAsia="MS Mincho"/>
          <w:lang w:eastAsia="ja-JP"/>
        </w:rPr>
      </w:pPr>
      <w:r>
        <w:rPr>
          <w:rFonts w:eastAsia="Times New Roman"/>
          <w:lang w:eastAsia="zh-CN"/>
        </w:rPr>
        <w:t xml:space="preserve">In the direction </w:t>
      </w:r>
      <w:r>
        <w:rPr>
          <w:rFonts w:eastAsia="MS Mincho"/>
          <w:lang w:eastAsia="ja-JP"/>
        </w:rPr>
        <w:t>“</w:t>
      </w:r>
      <w:r w:rsidRPr="00EE62AE">
        <w:rPr>
          <w:rFonts w:eastAsia="MS Mincho"/>
          <w:lang w:eastAsia="ja-JP"/>
        </w:rPr>
        <w:t xml:space="preserve">from TN to </w:t>
      </w:r>
      <w:r>
        <w:rPr>
          <w:rFonts w:eastAsia="MS Mincho"/>
          <w:lang w:eastAsia="ja-JP"/>
        </w:rPr>
        <w:t>N</w:t>
      </w:r>
      <w:r w:rsidRPr="00EE62AE">
        <w:rPr>
          <w:rFonts w:eastAsia="MS Mincho"/>
          <w:lang w:eastAsia="ja-JP"/>
        </w:rPr>
        <w:t>TN</w:t>
      </w:r>
      <w:r>
        <w:rPr>
          <w:rFonts w:eastAsia="MS Mincho"/>
          <w:lang w:eastAsia="ja-JP"/>
        </w:rPr>
        <w:t xml:space="preserve">”, the </w:t>
      </w:r>
      <w:r w:rsidRPr="007418AB">
        <w:rPr>
          <w:rFonts w:eastAsia="MS Mincho"/>
          <w:lang w:eastAsia="ja-JP"/>
        </w:rPr>
        <w:t>assistance information of neighbour NTN cells</w:t>
      </w:r>
      <w:r>
        <w:rPr>
          <w:rFonts w:eastAsia="MS Mincho"/>
          <w:lang w:eastAsia="ja-JP"/>
        </w:rPr>
        <w:t xml:space="preserve"> is </w:t>
      </w:r>
      <w:r w:rsidRPr="007418AB">
        <w:rPr>
          <w:rFonts w:eastAsia="MS Mincho"/>
          <w:lang w:eastAsia="ja-JP"/>
        </w:rPr>
        <w:t>mandatory in terms of RRM requirement definition/applicability</w:t>
      </w:r>
      <w:r>
        <w:rPr>
          <w:rFonts w:eastAsia="MS Mincho"/>
          <w:lang w:eastAsia="ja-JP"/>
        </w:rPr>
        <w:t xml:space="preserve">, as the discussion in Rel-17. </w:t>
      </w:r>
    </w:p>
    <w:p w14:paraId="4B918D4C" w14:textId="2FABFE57" w:rsidR="00BC55DC" w:rsidRPr="007418AB" w:rsidRDefault="00BC55DC" w:rsidP="00BC55DC">
      <w:pPr>
        <w:pStyle w:val="Caption"/>
        <w:jc w:val="both"/>
        <w:rPr>
          <w:rFonts w:ascii="Arial" w:hAnsi="Arial" w:cs="Arial"/>
        </w:rPr>
      </w:pPr>
      <w:bookmarkStart w:id="2" w:name="_Ref130909852"/>
      <w:r w:rsidRPr="007418AB">
        <w:rPr>
          <w:rFonts w:ascii="Arial" w:hAnsi="Arial" w:cs="Arial"/>
        </w:rPr>
        <w:t xml:space="preserve">Proposal </w:t>
      </w:r>
      <w:r w:rsidRPr="007418AB">
        <w:rPr>
          <w:rFonts w:ascii="Arial" w:hAnsi="Arial" w:cs="Arial"/>
        </w:rPr>
        <w:fldChar w:fldCharType="begin"/>
      </w:r>
      <w:r w:rsidRPr="007418AB">
        <w:rPr>
          <w:rFonts w:ascii="Arial" w:hAnsi="Arial" w:cs="Arial"/>
        </w:rPr>
        <w:instrText xml:space="preserve"> SEQ Proposal \* ARABIC </w:instrText>
      </w:r>
      <w:r w:rsidRPr="007418AB">
        <w:rPr>
          <w:rFonts w:ascii="Arial" w:hAnsi="Arial" w:cs="Arial"/>
        </w:rPr>
        <w:fldChar w:fldCharType="separate"/>
      </w:r>
      <w:r w:rsidR="00A905D2">
        <w:rPr>
          <w:rFonts w:ascii="Arial" w:hAnsi="Arial" w:cs="Arial"/>
          <w:noProof/>
        </w:rPr>
        <w:t>1</w:t>
      </w:r>
      <w:r w:rsidRPr="007418AB">
        <w:rPr>
          <w:rFonts w:ascii="Arial" w:hAnsi="Arial" w:cs="Arial"/>
        </w:rPr>
        <w:fldChar w:fldCharType="end"/>
      </w:r>
      <w:r w:rsidRPr="007418AB">
        <w:rPr>
          <w:rFonts w:ascii="Arial" w:hAnsi="Arial" w:cs="Arial"/>
        </w:rPr>
        <w:t xml:space="preserve">: RAN4 to </w:t>
      </w:r>
      <w:r w:rsidR="007418AB" w:rsidRPr="007418AB">
        <w:rPr>
          <w:rFonts w:ascii="Arial" w:hAnsi="Arial" w:cs="Arial"/>
        </w:rPr>
        <w:t>revisit 4.2C cell re-selection</w:t>
      </w:r>
      <w:r w:rsidR="00A42CBF">
        <w:rPr>
          <w:rFonts w:ascii="Arial" w:hAnsi="Arial" w:cs="Arial"/>
        </w:rPr>
        <w:t xml:space="preserve"> requirement</w:t>
      </w:r>
      <w:r w:rsidR="007418AB" w:rsidRPr="007418AB">
        <w:rPr>
          <w:rFonts w:ascii="Arial" w:hAnsi="Arial" w:cs="Arial"/>
        </w:rPr>
        <w:t xml:space="preserve"> for NTN-TN enhancement</w:t>
      </w:r>
      <w:r w:rsidRPr="007418AB">
        <w:rPr>
          <w:rFonts w:ascii="Arial" w:hAnsi="Arial" w:cs="Arial"/>
        </w:rPr>
        <w:t>.</w:t>
      </w:r>
      <w:bookmarkEnd w:id="2"/>
    </w:p>
    <w:p w14:paraId="69F3E981" w14:textId="4ECB00ED" w:rsidR="007418AB" w:rsidRDefault="007418AB" w:rsidP="007418AB">
      <w:pPr>
        <w:pStyle w:val="Caption"/>
        <w:jc w:val="both"/>
        <w:rPr>
          <w:rFonts w:ascii="Arial" w:hAnsi="Arial" w:cs="Arial"/>
        </w:rPr>
      </w:pPr>
      <w:bookmarkStart w:id="3" w:name="_Ref134625760"/>
      <w:r w:rsidRPr="007418AB">
        <w:rPr>
          <w:rFonts w:ascii="Arial" w:hAnsi="Arial" w:cs="Arial"/>
        </w:rPr>
        <w:t xml:space="preserve">Proposal </w:t>
      </w:r>
      <w:r w:rsidRPr="007418AB">
        <w:rPr>
          <w:rFonts w:ascii="Arial" w:hAnsi="Arial" w:cs="Arial"/>
        </w:rPr>
        <w:fldChar w:fldCharType="begin"/>
      </w:r>
      <w:r w:rsidRPr="007418AB">
        <w:rPr>
          <w:rFonts w:ascii="Arial" w:hAnsi="Arial" w:cs="Arial"/>
        </w:rPr>
        <w:instrText xml:space="preserve"> SEQ Proposal \* ARABIC </w:instrText>
      </w:r>
      <w:r w:rsidRPr="007418AB">
        <w:rPr>
          <w:rFonts w:ascii="Arial" w:hAnsi="Arial" w:cs="Arial"/>
        </w:rPr>
        <w:fldChar w:fldCharType="separate"/>
      </w:r>
      <w:r w:rsidR="00A905D2">
        <w:rPr>
          <w:rFonts w:ascii="Arial" w:hAnsi="Arial" w:cs="Arial"/>
          <w:noProof/>
        </w:rPr>
        <w:t>2</w:t>
      </w:r>
      <w:r w:rsidRPr="007418AB">
        <w:rPr>
          <w:rFonts w:ascii="Arial" w:hAnsi="Arial" w:cs="Arial"/>
        </w:rPr>
        <w:fldChar w:fldCharType="end"/>
      </w:r>
      <w:r w:rsidRPr="007418AB">
        <w:rPr>
          <w:rFonts w:ascii="Arial" w:hAnsi="Arial" w:cs="Arial"/>
        </w:rPr>
        <w:t>: from NTN to TN, the TN coverage can be provided for the NTN UE, and the NTN UE is not required to perform measurement on TN cell if the UE is out of the TN coverage. It applies to all types of satellite (GSO, fixed/moving NGSO).</w:t>
      </w:r>
      <w:bookmarkEnd w:id="3"/>
    </w:p>
    <w:p w14:paraId="70C56A49" w14:textId="49CEBF2B" w:rsidR="007418AB" w:rsidRDefault="007418AB" w:rsidP="007418AB">
      <w:pPr>
        <w:pStyle w:val="Caption"/>
        <w:jc w:val="both"/>
        <w:rPr>
          <w:rFonts w:ascii="Arial" w:hAnsi="Arial" w:cs="Arial"/>
        </w:rPr>
      </w:pPr>
      <w:bookmarkStart w:id="4" w:name="_Ref134625762"/>
      <w:r w:rsidRPr="007418AB">
        <w:rPr>
          <w:rFonts w:ascii="Arial" w:hAnsi="Arial" w:cs="Arial"/>
        </w:rPr>
        <w:t xml:space="preserve">Proposal </w:t>
      </w:r>
      <w:r w:rsidRPr="007418AB">
        <w:rPr>
          <w:rFonts w:ascii="Arial" w:hAnsi="Arial" w:cs="Arial"/>
        </w:rPr>
        <w:fldChar w:fldCharType="begin"/>
      </w:r>
      <w:r w:rsidRPr="007418AB">
        <w:rPr>
          <w:rFonts w:ascii="Arial" w:hAnsi="Arial" w:cs="Arial"/>
        </w:rPr>
        <w:instrText xml:space="preserve"> SEQ Proposal \* ARABIC </w:instrText>
      </w:r>
      <w:r w:rsidRPr="007418AB">
        <w:rPr>
          <w:rFonts w:ascii="Arial" w:hAnsi="Arial" w:cs="Arial"/>
        </w:rPr>
        <w:fldChar w:fldCharType="separate"/>
      </w:r>
      <w:r w:rsidR="00A905D2">
        <w:rPr>
          <w:rFonts w:ascii="Arial" w:hAnsi="Arial" w:cs="Arial"/>
          <w:noProof/>
        </w:rPr>
        <w:t>3</w:t>
      </w:r>
      <w:r w:rsidRPr="007418AB">
        <w:rPr>
          <w:rFonts w:ascii="Arial" w:hAnsi="Arial" w:cs="Arial"/>
        </w:rPr>
        <w:fldChar w:fldCharType="end"/>
      </w:r>
      <w:r w:rsidRPr="007418AB">
        <w:rPr>
          <w:rFonts w:ascii="Arial" w:hAnsi="Arial" w:cs="Arial"/>
        </w:rPr>
        <w:t xml:space="preserve">: from TN to </w:t>
      </w:r>
      <w:r>
        <w:rPr>
          <w:rFonts w:ascii="Arial" w:hAnsi="Arial" w:cs="Arial"/>
        </w:rPr>
        <w:t>N</w:t>
      </w:r>
      <w:r w:rsidRPr="007418AB">
        <w:rPr>
          <w:rFonts w:ascii="Arial" w:hAnsi="Arial" w:cs="Arial"/>
        </w:rPr>
        <w:t xml:space="preserve">TN, </w:t>
      </w:r>
      <w:r>
        <w:rPr>
          <w:rFonts w:ascii="Arial" w:hAnsi="Arial" w:cs="Arial"/>
        </w:rPr>
        <w:t xml:space="preserve">NTN cell-resection requirements apply, provided </w:t>
      </w:r>
      <w:r w:rsidRPr="007418AB">
        <w:rPr>
          <w:rFonts w:ascii="Arial" w:hAnsi="Arial" w:cs="Arial"/>
        </w:rPr>
        <w:t>the assistance information of neighbour NTN cells is</w:t>
      </w:r>
      <w:r>
        <w:rPr>
          <w:rFonts w:ascii="Arial" w:hAnsi="Arial" w:cs="Arial"/>
        </w:rPr>
        <w:t xml:space="preserve"> provided</w:t>
      </w:r>
      <w:r w:rsidRPr="007418AB">
        <w:rPr>
          <w:rFonts w:ascii="Arial" w:hAnsi="Arial" w:cs="Arial"/>
        </w:rPr>
        <w:t>.</w:t>
      </w:r>
      <w:bookmarkEnd w:id="4"/>
    </w:p>
    <w:p w14:paraId="6C27DB1B" w14:textId="77777777" w:rsidR="007704E2" w:rsidRPr="007704E2" w:rsidRDefault="007704E2" w:rsidP="00DB6E21">
      <w:pPr>
        <w:jc w:val="both"/>
        <w:rPr>
          <w:rFonts w:eastAsia="Times New Roman"/>
          <w:lang w:eastAsia="zh-CN"/>
        </w:rPr>
      </w:pPr>
    </w:p>
    <w:p w14:paraId="28DA89A6" w14:textId="44095473" w:rsidR="00F673B5" w:rsidRDefault="00F673B5" w:rsidP="00DB6E21">
      <w:pPr>
        <w:jc w:val="both"/>
        <w:rPr>
          <w:u w:val="single"/>
        </w:rPr>
      </w:pPr>
      <w:r w:rsidRPr="00F673B5">
        <w:rPr>
          <w:u w:val="single"/>
        </w:rPr>
        <w:t xml:space="preserve">NTN-NTN </w:t>
      </w:r>
      <w:r w:rsidR="007B39F1" w:rsidRPr="007B39F1">
        <w:rPr>
          <w:u w:val="single"/>
        </w:rPr>
        <w:t xml:space="preserve">cell reselection </w:t>
      </w:r>
      <w:r w:rsidRPr="00F673B5">
        <w:rPr>
          <w:u w:val="single"/>
        </w:rPr>
        <w:t>enhancements</w:t>
      </w:r>
      <w:r w:rsidR="007B39F1">
        <w:rPr>
          <w:u w:val="single"/>
        </w:rPr>
        <w:t xml:space="preserve"> for earth moving cell</w:t>
      </w:r>
    </w:p>
    <w:p w14:paraId="56CD5CC4" w14:textId="2CD7693C" w:rsidR="00A10DBC" w:rsidRPr="00A10DBC" w:rsidRDefault="00A10DBC" w:rsidP="00DB6E21">
      <w:pPr>
        <w:jc w:val="both"/>
        <w:rPr>
          <w:rFonts w:eastAsia="Times New Roman"/>
          <w:lang w:val="en-US" w:eastAsia="zh-CN"/>
        </w:rPr>
      </w:pPr>
      <w:r>
        <w:rPr>
          <w:rFonts w:eastAsia="Times New Roman"/>
          <w:lang w:val="x-none" w:eastAsia="zh-CN"/>
        </w:rPr>
        <w:t>The following agreements on</w:t>
      </w:r>
      <w:r w:rsidRPr="00A10DBC">
        <w:rPr>
          <w:rFonts w:eastAsia="Times New Roman"/>
          <w:lang w:val="x-none" w:eastAsia="zh-CN"/>
        </w:rPr>
        <w:t xml:space="preserve"> </w:t>
      </w:r>
      <w:r w:rsidRPr="00F673B5">
        <w:rPr>
          <w:rFonts w:eastAsia="Times New Roman"/>
          <w:lang w:val="x-none" w:eastAsia="zh-CN"/>
        </w:rPr>
        <w:t xml:space="preserve">earth-moving </w:t>
      </w:r>
      <w:r w:rsidRPr="00A10DBC">
        <w:rPr>
          <w:rFonts w:eastAsia="Times New Roman"/>
          <w:lang w:val="x-none" w:eastAsia="zh-CN"/>
        </w:rPr>
        <w:t>are agreed in RAN2#121</w:t>
      </w:r>
      <w:r>
        <w:rPr>
          <w:rFonts w:eastAsia="Times New Roman"/>
          <w:lang w:val="en-US" w:eastAsia="zh-CN"/>
        </w:rPr>
        <w:t xml:space="preserve"> </w:t>
      </w:r>
      <w:r w:rsidR="00052F8F">
        <w:rPr>
          <w:rFonts w:eastAsia="Times New Roman"/>
          <w:lang w:val="en-US" w:eastAsia="zh-CN"/>
        </w:rPr>
        <w:fldChar w:fldCharType="begin"/>
      </w:r>
      <w:r w:rsidR="00052F8F">
        <w:rPr>
          <w:rFonts w:eastAsia="Times New Roman"/>
          <w:lang w:val="en-US" w:eastAsia="zh-CN"/>
        </w:rPr>
        <w:instrText xml:space="preserve"> REF _Ref134534256 \n \h </w:instrText>
      </w:r>
      <w:r w:rsidR="00052F8F">
        <w:rPr>
          <w:rFonts w:eastAsia="Times New Roman"/>
          <w:lang w:val="en-US" w:eastAsia="zh-CN"/>
        </w:rPr>
      </w:r>
      <w:r w:rsidR="00052F8F">
        <w:rPr>
          <w:rFonts w:eastAsia="Times New Roman"/>
          <w:lang w:val="en-US" w:eastAsia="zh-CN"/>
        </w:rPr>
        <w:fldChar w:fldCharType="separate"/>
      </w:r>
      <w:r w:rsidR="00A905D2">
        <w:rPr>
          <w:rFonts w:eastAsia="Times New Roman"/>
          <w:lang w:val="en-US" w:eastAsia="zh-CN"/>
        </w:rPr>
        <w:t>[2]</w:t>
      </w:r>
      <w:r w:rsidR="00052F8F">
        <w:rPr>
          <w:rFonts w:eastAsia="Times New Roman"/>
          <w:lang w:val="en-US" w:eastAsia="zh-CN"/>
        </w:rPr>
        <w:fldChar w:fldCharType="end"/>
      </w:r>
    </w:p>
    <w:p w14:paraId="3FA21B85" w14:textId="77777777" w:rsidR="00F673B5" w:rsidRPr="00F673B5" w:rsidRDefault="00F673B5" w:rsidP="00F673B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F673B5">
        <w:rPr>
          <w:rFonts w:ascii="Arial" w:eastAsia="MS Mincho" w:hAnsi="Arial"/>
          <w:szCs w:val="24"/>
          <w:lang w:eastAsia="en-GB"/>
        </w:rPr>
        <w:t>Agreements:</w:t>
      </w:r>
    </w:p>
    <w:p w14:paraId="490697D4" w14:textId="77777777" w:rsidR="00F673B5" w:rsidRPr="00865A79" w:rsidRDefault="00F673B5" w:rsidP="00F673B5">
      <w:pPr>
        <w:numPr>
          <w:ilvl w:val="0"/>
          <w:numId w:val="14"/>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F673B5">
        <w:rPr>
          <w:rFonts w:ascii="Arial" w:eastAsia="MS Mincho" w:hAnsi="Arial"/>
          <w:szCs w:val="24"/>
          <w:lang w:eastAsia="en-GB"/>
        </w:rPr>
        <w:t>In R18</w:t>
      </w:r>
      <w:r w:rsidRPr="00865A79">
        <w:rPr>
          <w:rFonts w:ascii="Arial" w:eastAsia="MS Mincho" w:hAnsi="Arial"/>
          <w:szCs w:val="24"/>
          <w:lang w:eastAsia="en-GB"/>
        </w:rPr>
        <w:t>, for earth-moving system, satellite with steerable beam is not considered as part of mobility enhancement in NTN.</w:t>
      </w:r>
    </w:p>
    <w:p w14:paraId="1CFB8A0B" w14:textId="77777777" w:rsidR="00F673B5" w:rsidRPr="00F673B5" w:rsidRDefault="00F673B5" w:rsidP="00F673B5">
      <w:pPr>
        <w:numPr>
          <w:ilvl w:val="0"/>
          <w:numId w:val="14"/>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865A79">
        <w:rPr>
          <w:rFonts w:ascii="Arial" w:eastAsia="MS Mincho" w:hAnsi="Arial"/>
          <w:szCs w:val="24"/>
          <w:lang w:eastAsia="en-GB"/>
        </w:rPr>
        <w:t>A serving cell reference location and a distance threshold/radius will be broadcast for earth-moving cell. FFS on whether the R17 IEs are reused or not. FFS on whether additional information needs to be broadcast to inform the UE how the reference location moves over time</w:t>
      </w:r>
      <w:r w:rsidRPr="00F673B5">
        <w:rPr>
          <w:rFonts w:ascii="Arial" w:eastAsia="MS Mincho" w:hAnsi="Arial"/>
          <w:szCs w:val="24"/>
          <w:lang w:eastAsia="en-GB"/>
        </w:rPr>
        <w:t xml:space="preserve"> or if this can be derived from other information (e.g. Epoch time and ephemeris).</w:t>
      </w:r>
    </w:p>
    <w:p w14:paraId="78EB7C4B" w14:textId="77777777" w:rsidR="00F673B5" w:rsidRPr="00865A79" w:rsidRDefault="00F673B5" w:rsidP="00F673B5">
      <w:pPr>
        <w:numPr>
          <w:ilvl w:val="0"/>
          <w:numId w:val="14"/>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highlight w:val="cyan"/>
          <w:lang w:eastAsia="en-GB"/>
        </w:rPr>
      </w:pPr>
      <w:r w:rsidRPr="00865A79">
        <w:rPr>
          <w:rFonts w:ascii="Arial" w:eastAsia="MS Mincho" w:hAnsi="Arial"/>
          <w:szCs w:val="24"/>
          <w:highlight w:val="cyan"/>
          <w:lang w:eastAsia="en-GB"/>
        </w:rPr>
        <w:t xml:space="preserve">For cell selection/reselection, </w:t>
      </w:r>
      <w:r w:rsidRPr="00865A79">
        <w:rPr>
          <w:rFonts w:ascii="Arial" w:eastAsia="MS Mincho" w:hAnsi="Arial" w:hint="eastAsia"/>
          <w:szCs w:val="24"/>
          <w:highlight w:val="cyan"/>
          <w:lang w:eastAsia="en-GB"/>
        </w:rPr>
        <w:t>location-based measurement initiation is supported in earth-moving cell</w:t>
      </w:r>
    </w:p>
    <w:p w14:paraId="2F494C37" w14:textId="1317B658" w:rsidR="00F673B5" w:rsidRDefault="00F673B5" w:rsidP="00DB6E21">
      <w:pPr>
        <w:jc w:val="both"/>
        <w:rPr>
          <w:rFonts w:eastAsia="Times New Roman"/>
          <w:lang w:eastAsia="zh-CN"/>
        </w:rPr>
      </w:pPr>
    </w:p>
    <w:p w14:paraId="425A8982" w14:textId="77777777" w:rsidR="00F673B5" w:rsidRPr="00F673B5" w:rsidRDefault="00F673B5" w:rsidP="00F673B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F673B5">
        <w:rPr>
          <w:rFonts w:ascii="Arial" w:eastAsia="MS Mincho" w:hAnsi="Arial"/>
          <w:szCs w:val="24"/>
          <w:lang w:eastAsia="en-GB"/>
        </w:rPr>
        <w:t>Agreements:</w:t>
      </w:r>
    </w:p>
    <w:p w14:paraId="265A1D84" w14:textId="77777777" w:rsidR="00F673B5" w:rsidRPr="00F673B5" w:rsidRDefault="00F673B5" w:rsidP="00F673B5">
      <w:pPr>
        <w:numPr>
          <w:ilvl w:val="0"/>
          <w:numId w:val="15"/>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A73D28">
        <w:rPr>
          <w:rFonts w:ascii="Arial" w:eastAsia="MS Mincho" w:hAnsi="Arial"/>
          <w:szCs w:val="24"/>
          <w:highlight w:val="cyan"/>
          <w:lang w:eastAsia="en-GB"/>
        </w:rPr>
        <w:t>For earth-moving cell, the location-based cell measurement rules of quasi-fixed cell is reused</w:t>
      </w:r>
      <w:r w:rsidRPr="00F673B5">
        <w:rPr>
          <w:rFonts w:ascii="Arial" w:eastAsia="MS Mincho" w:hAnsi="Arial"/>
          <w:szCs w:val="24"/>
          <w:lang w:eastAsia="en-GB"/>
        </w:rPr>
        <w:t xml:space="preserve">, i.e., for cell reselection in earth-moving cell, UE initiates measurements when its location to serving cell reference location is larger than the configured distance threshold. </w:t>
      </w:r>
    </w:p>
    <w:p w14:paraId="0FBB045F" w14:textId="73C9F846" w:rsidR="00F673B5" w:rsidRDefault="00F673B5" w:rsidP="00DB6E21">
      <w:pPr>
        <w:jc w:val="both"/>
        <w:rPr>
          <w:rFonts w:eastAsia="Times New Roman"/>
          <w:lang w:eastAsia="zh-CN"/>
        </w:rPr>
      </w:pPr>
    </w:p>
    <w:p w14:paraId="264681EE" w14:textId="42070905" w:rsidR="00052F8F" w:rsidRPr="00052F8F" w:rsidRDefault="00052F8F" w:rsidP="00DB6E21">
      <w:pPr>
        <w:jc w:val="both"/>
        <w:rPr>
          <w:rFonts w:eastAsia="Times New Roman"/>
          <w:lang w:val="en-US" w:eastAsia="zh-CN"/>
        </w:rPr>
      </w:pPr>
      <w:r>
        <w:rPr>
          <w:rFonts w:eastAsia="Times New Roman"/>
          <w:lang w:val="x-none" w:eastAsia="zh-CN"/>
        </w:rPr>
        <w:t xml:space="preserve">The following agreements on </w:t>
      </w:r>
      <w:r w:rsidRPr="00F673B5">
        <w:rPr>
          <w:rFonts w:eastAsia="Times New Roman"/>
          <w:lang w:val="x-none" w:eastAsia="zh-CN"/>
        </w:rPr>
        <w:t xml:space="preserve">earth-moving </w:t>
      </w:r>
      <w:r w:rsidRPr="00A10DBC">
        <w:rPr>
          <w:rFonts w:eastAsia="Times New Roman"/>
          <w:lang w:val="x-none" w:eastAsia="zh-CN"/>
        </w:rPr>
        <w:t>are agreed in RAN2#121</w:t>
      </w:r>
      <w:r>
        <w:rPr>
          <w:rFonts w:eastAsia="Times New Roman"/>
          <w:lang w:val="x-none" w:eastAsia="zh-CN"/>
        </w:rPr>
        <w:t>b</w:t>
      </w:r>
      <w:r>
        <w:rPr>
          <w:rFonts w:eastAsia="Times New Roman"/>
          <w:lang w:val="en-US" w:eastAsia="zh-CN"/>
        </w:rPr>
        <w:t xml:space="preserve"> </w:t>
      </w:r>
      <w:r>
        <w:rPr>
          <w:rFonts w:eastAsia="Times New Roman"/>
          <w:highlight w:val="yellow"/>
          <w:lang w:val="en-US" w:eastAsia="zh-CN"/>
        </w:rPr>
        <w:fldChar w:fldCharType="begin"/>
      </w:r>
      <w:r>
        <w:rPr>
          <w:rFonts w:eastAsia="Times New Roman"/>
          <w:lang w:val="en-US" w:eastAsia="zh-CN"/>
        </w:rPr>
        <w:instrText xml:space="preserve"> REF _Ref130907877 \n \h </w:instrText>
      </w:r>
      <w:r>
        <w:rPr>
          <w:rFonts w:eastAsia="Times New Roman"/>
          <w:highlight w:val="yellow"/>
          <w:lang w:val="en-US" w:eastAsia="zh-CN"/>
        </w:rPr>
      </w:r>
      <w:r>
        <w:rPr>
          <w:rFonts w:eastAsia="Times New Roman"/>
          <w:highlight w:val="yellow"/>
          <w:lang w:val="en-US" w:eastAsia="zh-CN"/>
        </w:rPr>
        <w:fldChar w:fldCharType="separate"/>
      </w:r>
      <w:r w:rsidR="00A905D2">
        <w:rPr>
          <w:rFonts w:eastAsia="Times New Roman"/>
          <w:lang w:val="en-US" w:eastAsia="zh-CN"/>
        </w:rPr>
        <w:t>[3]</w:t>
      </w:r>
      <w:r>
        <w:rPr>
          <w:rFonts w:eastAsia="Times New Roman"/>
          <w:highlight w:val="yellow"/>
          <w:lang w:val="en-US" w:eastAsia="zh-CN"/>
        </w:rPr>
        <w:fldChar w:fldCharType="end"/>
      </w:r>
    </w:p>
    <w:p w14:paraId="477C60D9" w14:textId="77777777" w:rsidR="00052F8F" w:rsidRPr="00052F8F" w:rsidRDefault="00052F8F" w:rsidP="00052F8F">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bookmarkStart w:id="5" w:name="_Hlk134534117"/>
      <w:r w:rsidRPr="00052F8F">
        <w:rPr>
          <w:rFonts w:ascii="Arial" w:eastAsia="MS Mincho" w:hAnsi="Arial"/>
          <w:szCs w:val="24"/>
          <w:lang w:eastAsia="en-GB"/>
        </w:rPr>
        <w:t>Agreements:</w:t>
      </w:r>
    </w:p>
    <w:p w14:paraId="099C3695" w14:textId="77777777" w:rsidR="00052F8F" w:rsidRPr="00052F8F" w:rsidRDefault="00052F8F" w:rsidP="00052F8F">
      <w:pPr>
        <w:numPr>
          <w:ilvl w:val="0"/>
          <w:numId w:val="20"/>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052F8F">
        <w:rPr>
          <w:rFonts w:ascii="Arial" w:eastAsia="MS Mincho" w:hAnsi="Arial"/>
          <w:szCs w:val="24"/>
          <w:lang w:eastAsia="en-GB"/>
        </w:rPr>
        <w:t xml:space="preserve">RAN2 understands </w:t>
      </w:r>
      <w:r w:rsidRPr="00A73D28">
        <w:rPr>
          <w:rFonts w:ascii="Arial" w:eastAsia="MS Mincho" w:hAnsi="Arial"/>
          <w:szCs w:val="24"/>
          <w:lang w:eastAsia="en-GB"/>
        </w:rPr>
        <w:t>that for earth-moving cell reselection, the UE can derive the trajectory of serving cell with rough accuracy based on serving satellite ephemeris and epochTime, with the assumption that the serving cell reference location broadcast by the network is the one at Epoch time (FFS whether a new epochTime</w:t>
      </w:r>
      <w:r w:rsidRPr="00052F8F">
        <w:rPr>
          <w:rFonts w:ascii="Arial" w:eastAsia="MS Mincho" w:hAnsi="Arial"/>
          <w:szCs w:val="24"/>
          <w:lang w:eastAsia="en-GB"/>
        </w:rPr>
        <w:t xml:space="preserve"> IE is needed). RAN2 understanding is that both PVT and orbital parameters can be used for this. FFS if additional information is needed to allow more accurate measurements.</w:t>
      </w:r>
    </w:p>
    <w:p w14:paraId="48E6AC20" w14:textId="77777777" w:rsidR="00052F8F" w:rsidRPr="00052F8F" w:rsidRDefault="00052F8F" w:rsidP="00052F8F">
      <w:pPr>
        <w:numPr>
          <w:ilvl w:val="0"/>
          <w:numId w:val="20"/>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052F8F">
        <w:rPr>
          <w:rFonts w:ascii="Arial" w:eastAsia="MS Mincho" w:hAnsi="Arial"/>
          <w:szCs w:val="24"/>
          <w:lang w:eastAsia="en-GB"/>
        </w:rPr>
        <w:t>For earth-moving cell, new IE is introduced to indicate the reference location of serving cell.</w:t>
      </w:r>
    </w:p>
    <w:p w14:paraId="546611BA" w14:textId="77777777" w:rsidR="00052F8F" w:rsidRPr="00052F8F" w:rsidRDefault="00052F8F" w:rsidP="00052F8F">
      <w:pPr>
        <w:numPr>
          <w:ilvl w:val="0"/>
          <w:numId w:val="20"/>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A73D28">
        <w:rPr>
          <w:rFonts w:ascii="Arial" w:eastAsia="MS Mincho" w:hAnsi="Arial"/>
          <w:szCs w:val="24"/>
          <w:highlight w:val="cyan"/>
          <w:lang w:eastAsia="en-GB"/>
        </w:rPr>
        <w:t>For cell (re)selection</w:t>
      </w:r>
      <w:r w:rsidRPr="00052F8F">
        <w:rPr>
          <w:rFonts w:ascii="Arial" w:eastAsia="MS Mincho" w:hAnsi="Arial"/>
          <w:szCs w:val="24"/>
          <w:lang w:eastAsia="en-GB"/>
        </w:rPr>
        <w:t xml:space="preserve"> in earth-moving system, </w:t>
      </w:r>
      <w:r w:rsidRPr="00A73D28">
        <w:rPr>
          <w:rFonts w:ascii="Arial" w:eastAsia="MS Mincho" w:hAnsi="Arial"/>
          <w:szCs w:val="24"/>
          <w:highlight w:val="cyan"/>
          <w:lang w:eastAsia="en-GB"/>
        </w:rPr>
        <w:t>a distance threshold</w:t>
      </w:r>
      <w:r w:rsidRPr="00052F8F">
        <w:rPr>
          <w:rFonts w:ascii="Arial" w:eastAsia="MS Mincho" w:hAnsi="Arial"/>
          <w:szCs w:val="24"/>
          <w:lang w:eastAsia="en-GB"/>
        </w:rPr>
        <w:t xml:space="preserve"> is introduced for location-based measurement initiation, which </w:t>
      </w:r>
      <w:r w:rsidRPr="00A73D28">
        <w:rPr>
          <w:rFonts w:ascii="Arial" w:eastAsia="MS Mincho" w:hAnsi="Arial"/>
          <w:szCs w:val="24"/>
          <w:highlight w:val="cyan"/>
          <w:lang w:eastAsia="en-GB"/>
        </w:rPr>
        <w:t>reuses distanceThresh in SIB19</w:t>
      </w:r>
      <w:r w:rsidRPr="00052F8F">
        <w:rPr>
          <w:rFonts w:ascii="Arial" w:eastAsia="MS Mincho" w:hAnsi="Arial"/>
          <w:szCs w:val="24"/>
          <w:lang w:eastAsia="en-GB"/>
        </w:rPr>
        <w:t>.</w:t>
      </w:r>
    </w:p>
    <w:p w14:paraId="6AC2FF0F" w14:textId="77777777" w:rsidR="00052F8F" w:rsidRPr="00A73D28" w:rsidRDefault="00052F8F" w:rsidP="00052F8F">
      <w:pPr>
        <w:numPr>
          <w:ilvl w:val="0"/>
          <w:numId w:val="20"/>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052F8F">
        <w:rPr>
          <w:rFonts w:ascii="Arial" w:eastAsia="MS Mincho" w:hAnsi="Arial"/>
          <w:szCs w:val="24"/>
          <w:lang w:eastAsia="en-GB"/>
        </w:rPr>
        <w:t xml:space="preserve">For cell (re)selection in </w:t>
      </w:r>
      <w:r w:rsidRPr="00A73D28">
        <w:rPr>
          <w:rFonts w:ascii="Arial" w:eastAsia="MS Mincho" w:hAnsi="Arial"/>
          <w:szCs w:val="24"/>
          <w:lang w:eastAsia="en-GB"/>
        </w:rPr>
        <w:t>earth-moving system, time-based measurement initiation is used to address feeder-link switch case.</w:t>
      </w:r>
    </w:p>
    <w:p w14:paraId="55BFD144" w14:textId="77777777" w:rsidR="00052F8F" w:rsidRPr="00052F8F" w:rsidRDefault="00052F8F" w:rsidP="00052F8F">
      <w:pPr>
        <w:numPr>
          <w:ilvl w:val="0"/>
          <w:numId w:val="20"/>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highlight w:val="cyan"/>
          <w:lang w:eastAsia="en-GB"/>
        </w:rPr>
      </w:pPr>
      <w:r w:rsidRPr="00052F8F">
        <w:rPr>
          <w:rFonts w:ascii="Arial" w:eastAsia="MS Mincho" w:hAnsi="Arial"/>
          <w:szCs w:val="24"/>
          <w:highlight w:val="cyan"/>
          <w:lang w:eastAsia="en-GB"/>
        </w:rPr>
        <w:lastRenderedPageBreak/>
        <w:t>Time-based cell reselection criteria is not pursued in R18.</w:t>
      </w:r>
      <w:bookmarkEnd w:id="5"/>
    </w:p>
    <w:p w14:paraId="4B575431" w14:textId="07D75965" w:rsidR="00233B36" w:rsidRDefault="00233B36" w:rsidP="00DB6E21">
      <w:pPr>
        <w:jc w:val="both"/>
        <w:rPr>
          <w:rFonts w:eastAsia="Times New Roman"/>
          <w:lang w:eastAsia="zh-CN"/>
        </w:rPr>
      </w:pPr>
    </w:p>
    <w:p w14:paraId="5E961510" w14:textId="3A539D80" w:rsidR="00052F8F" w:rsidRDefault="007B39F1" w:rsidP="00DB6E21">
      <w:pPr>
        <w:jc w:val="both"/>
        <w:rPr>
          <w:rFonts w:eastAsia="Times New Roman"/>
          <w:lang w:eastAsia="zh-CN"/>
        </w:rPr>
      </w:pPr>
      <w:r>
        <w:rPr>
          <w:rFonts w:eastAsia="Times New Roman"/>
          <w:lang w:eastAsia="zh-CN"/>
        </w:rPr>
        <w:t xml:space="preserve">It can be observed that, </w:t>
      </w:r>
      <w:r w:rsidRPr="007B39F1">
        <w:rPr>
          <w:rFonts w:eastAsia="Times New Roman"/>
          <w:lang w:eastAsia="zh-CN"/>
        </w:rPr>
        <w:t>for earth-moving cell, RAN2 agreed the location-based cell measurement rules of quasi-fixed cell is reused</w:t>
      </w:r>
      <w:r>
        <w:rPr>
          <w:rFonts w:eastAsia="Times New Roman"/>
          <w:lang w:eastAsia="zh-CN"/>
        </w:rPr>
        <w:t xml:space="preserve"> and time-based cell reselection criteria is not pursued in R18. </w:t>
      </w:r>
    </w:p>
    <w:p w14:paraId="32C4CC97" w14:textId="43C6676F" w:rsidR="007B39F1" w:rsidRPr="007B39F1" w:rsidRDefault="007B39F1" w:rsidP="00DB6E21">
      <w:pPr>
        <w:jc w:val="both"/>
        <w:rPr>
          <w:rFonts w:eastAsia="Times New Roman"/>
          <w:lang w:eastAsia="zh-CN"/>
        </w:rPr>
      </w:pPr>
      <w:r>
        <w:rPr>
          <w:rFonts w:eastAsia="Times New Roman"/>
          <w:lang w:eastAsia="zh-CN"/>
        </w:rPr>
        <w:t xml:space="preserve">Thus, from RRM requirement’s point of view, the existing </w:t>
      </w:r>
      <w:r w:rsidRPr="007B39F1">
        <w:rPr>
          <w:rFonts w:eastAsia="Times New Roman"/>
          <w:lang w:eastAsia="zh-CN"/>
        </w:rPr>
        <w:t>location-based cell reselection requirements</w:t>
      </w:r>
      <w:r>
        <w:rPr>
          <w:rFonts w:eastAsia="Times New Roman"/>
          <w:lang w:eastAsia="zh-CN"/>
        </w:rPr>
        <w:t xml:space="preserve"> can apply to the </w:t>
      </w:r>
      <w:r w:rsidRPr="007B39F1">
        <w:rPr>
          <w:rFonts w:eastAsia="Times New Roman"/>
          <w:lang w:eastAsia="zh-CN"/>
        </w:rPr>
        <w:t>earth-moving cell</w:t>
      </w:r>
      <w:r>
        <w:rPr>
          <w:rFonts w:eastAsia="Times New Roman"/>
          <w:lang w:eastAsia="zh-CN"/>
        </w:rPr>
        <w:t xml:space="preserve"> deployment. </w:t>
      </w:r>
    </w:p>
    <w:p w14:paraId="77D33FE0" w14:textId="7D00A6B4" w:rsidR="0098729E" w:rsidRDefault="0098729E" w:rsidP="00DB6E21">
      <w:pPr>
        <w:pStyle w:val="Caption"/>
        <w:tabs>
          <w:tab w:val="left" w:pos="3279"/>
        </w:tabs>
        <w:jc w:val="both"/>
        <w:rPr>
          <w:rFonts w:ascii="Arial" w:hAnsi="Arial" w:cs="Arial"/>
        </w:rPr>
      </w:pPr>
      <w:bookmarkStart w:id="6" w:name="_Ref118374994"/>
      <w:bookmarkStart w:id="7" w:name="_Ref124344551"/>
      <w:bookmarkStart w:id="8" w:name="_Ref126232029"/>
      <w:bookmarkStart w:id="9" w:name="_Ref130909846"/>
      <w:bookmarkStart w:id="10" w:name="_Ref134625776"/>
      <w:r w:rsidRPr="00091421">
        <w:rPr>
          <w:rFonts w:ascii="Arial" w:hAnsi="Arial" w:cs="Arial"/>
        </w:rPr>
        <w:t xml:space="preserve">Observation </w:t>
      </w:r>
      <w:r w:rsidRPr="00091421">
        <w:rPr>
          <w:rFonts w:ascii="Arial" w:hAnsi="Arial" w:cs="Arial"/>
        </w:rPr>
        <w:fldChar w:fldCharType="begin"/>
      </w:r>
      <w:r w:rsidRPr="00091421">
        <w:rPr>
          <w:rFonts w:ascii="Arial" w:hAnsi="Arial" w:cs="Arial"/>
        </w:rPr>
        <w:instrText xml:space="preserve"> SEQ Observation \* ARABIC </w:instrText>
      </w:r>
      <w:r w:rsidRPr="00091421">
        <w:rPr>
          <w:rFonts w:ascii="Arial" w:hAnsi="Arial" w:cs="Arial"/>
        </w:rPr>
        <w:fldChar w:fldCharType="separate"/>
      </w:r>
      <w:r w:rsidR="00A905D2">
        <w:rPr>
          <w:rFonts w:ascii="Arial" w:hAnsi="Arial" w:cs="Arial"/>
          <w:noProof/>
        </w:rPr>
        <w:t>1</w:t>
      </w:r>
      <w:r w:rsidRPr="00091421">
        <w:rPr>
          <w:rFonts w:ascii="Arial" w:hAnsi="Arial" w:cs="Arial"/>
        </w:rPr>
        <w:fldChar w:fldCharType="end"/>
      </w:r>
      <w:r w:rsidRPr="00091421">
        <w:rPr>
          <w:rFonts w:ascii="Arial" w:hAnsi="Arial" w:cs="Arial"/>
        </w:rPr>
        <w:t xml:space="preserve">: </w:t>
      </w:r>
      <w:bookmarkEnd w:id="6"/>
      <w:bookmarkEnd w:id="7"/>
      <w:bookmarkEnd w:id="8"/>
      <w:r w:rsidR="00A10DBC">
        <w:rPr>
          <w:rFonts w:ascii="Arial" w:hAnsi="Arial" w:cs="Arial"/>
        </w:rPr>
        <w:t>RAN2 agreed f</w:t>
      </w:r>
      <w:r w:rsidR="00A10DBC" w:rsidRPr="00A10DBC">
        <w:rPr>
          <w:rFonts w:ascii="Arial" w:hAnsi="Arial" w:cs="Arial"/>
        </w:rPr>
        <w:t>or earth-moving cell, the location-based cell measurement rules of quasi-fixed cell is reused</w:t>
      </w:r>
      <w:r w:rsidR="00A10DBC">
        <w:rPr>
          <w:rFonts w:ascii="Arial" w:hAnsi="Arial" w:cs="Arial"/>
        </w:rPr>
        <w:t>.</w:t>
      </w:r>
      <w:bookmarkEnd w:id="9"/>
      <w:r w:rsidR="00B21028">
        <w:rPr>
          <w:rFonts w:ascii="Arial" w:hAnsi="Arial" w:cs="Arial"/>
        </w:rPr>
        <w:t xml:space="preserve"> </w:t>
      </w:r>
      <w:r w:rsidR="00B21028" w:rsidRPr="00B21028">
        <w:rPr>
          <w:rFonts w:ascii="Arial" w:hAnsi="Arial" w:cs="Arial"/>
        </w:rPr>
        <w:t>Time-based cell reselection criteria is not pursued in R18.</w:t>
      </w:r>
      <w:bookmarkEnd w:id="10"/>
    </w:p>
    <w:p w14:paraId="5F8E9552" w14:textId="436B69D8" w:rsidR="00052F8F" w:rsidRPr="007B39F1" w:rsidRDefault="00A51699" w:rsidP="007B39F1">
      <w:pPr>
        <w:pStyle w:val="Caption"/>
        <w:jc w:val="both"/>
        <w:rPr>
          <w:rFonts w:ascii="Arial" w:hAnsi="Arial" w:cs="Arial"/>
        </w:rPr>
      </w:pPr>
      <w:bookmarkStart w:id="11" w:name="_Ref130909859"/>
      <w:r w:rsidRPr="009B0A6C">
        <w:rPr>
          <w:rFonts w:ascii="Arial" w:hAnsi="Arial" w:cs="Arial"/>
        </w:rPr>
        <w:t xml:space="preserve">Proposal </w:t>
      </w:r>
      <w:r w:rsidRPr="009B0A6C">
        <w:rPr>
          <w:rFonts w:ascii="Arial" w:hAnsi="Arial" w:cs="Arial"/>
        </w:rPr>
        <w:fldChar w:fldCharType="begin"/>
      </w:r>
      <w:r w:rsidRPr="009B0A6C">
        <w:rPr>
          <w:rFonts w:ascii="Arial" w:hAnsi="Arial" w:cs="Arial"/>
        </w:rPr>
        <w:instrText xml:space="preserve"> SEQ Proposal \* ARABIC </w:instrText>
      </w:r>
      <w:r w:rsidRPr="009B0A6C">
        <w:rPr>
          <w:rFonts w:ascii="Arial" w:hAnsi="Arial" w:cs="Arial"/>
        </w:rPr>
        <w:fldChar w:fldCharType="separate"/>
      </w:r>
      <w:r w:rsidR="00A905D2">
        <w:rPr>
          <w:rFonts w:ascii="Arial" w:hAnsi="Arial" w:cs="Arial"/>
          <w:noProof/>
        </w:rPr>
        <w:t>4</w:t>
      </w:r>
      <w:r w:rsidRPr="009B0A6C">
        <w:rPr>
          <w:rFonts w:ascii="Arial" w:hAnsi="Arial" w:cs="Arial"/>
        </w:rPr>
        <w:fldChar w:fldCharType="end"/>
      </w:r>
      <w:r w:rsidRPr="009B0A6C">
        <w:rPr>
          <w:rFonts w:ascii="Arial" w:hAnsi="Arial" w:cs="Arial"/>
        </w:rPr>
        <w:t xml:space="preserve">: </w:t>
      </w:r>
      <w:r w:rsidR="00052F8F" w:rsidRPr="00052F8F">
        <w:rPr>
          <w:rFonts w:ascii="Arial" w:hAnsi="Arial" w:cs="Arial"/>
        </w:rPr>
        <w:t>For earth-moving cell, location-based cell reselection</w:t>
      </w:r>
      <w:r w:rsidR="00052F8F">
        <w:rPr>
          <w:rFonts w:ascii="Arial" w:hAnsi="Arial" w:cs="Arial"/>
        </w:rPr>
        <w:t xml:space="preserve"> requirements</w:t>
      </w:r>
      <w:r w:rsidR="00B70FF3">
        <w:rPr>
          <w:rFonts w:ascii="Arial" w:hAnsi="Arial" w:cs="Arial"/>
        </w:rPr>
        <w:t xml:space="preserve"> can reuse the</w:t>
      </w:r>
      <w:r w:rsidR="00052F8F">
        <w:rPr>
          <w:rFonts w:ascii="Arial" w:hAnsi="Arial" w:cs="Arial"/>
        </w:rPr>
        <w:t xml:space="preserve"> existing requirements for</w:t>
      </w:r>
      <w:r w:rsidR="00052F8F" w:rsidRPr="00052F8F">
        <w:rPr>
          <w:rFonts w:ascii="Arial" w:hAnsi="Arial" w:cs="Arial"/>
        </w:rPr>
        <w:t xml:space="preserve"> quasi-fixed cell</w:t>
      </w:r>
      <w:r w:rsidR="00FE0176">
        <w:rPr>
          <w:rFonts w:ascii="Arial" w:hAnsi="Arial" w:cs="Arial"/>
        </w:rPr>
        <w:t xml:space="preserve"> as</w:t>
      </w:r>
      <w:r w:rsidR="00B73BF8">
        <w:rPr>
          <w:rFonts w:ascii="新細明體" w:eastAsia="新細明體" w:hAnsi="新細明體" w:cs="Arial" w:hint="eastAsia"/>
          <w:lang w:eastAsia="zh-TW"/>
        </w:rPr>
        <w:t xml:space="preserve"> </w:t>
      </w:r>
      <w:r w:rsidR="00B73BF8">
        <w:rPr>
          <w:rFonts w:ascii="Arial" w:hAnsi="Arial" w:cs="Arial"/>
        </w:rPr>
        <w:t>a</w:t>
      </w:r>
      <w:r w:rsidR="00FE0176">
        <w:rPr>
          <w:rFonts w:ascii="Arial" w:hAnsi="Arial" w:cs="Arial"/>
        </w:rPr>
        <w:t xml:space="preserve"> starting point</w:t>
      </w:r>
      <w:r>
        <w:rPr>
          <w:rFonts w:ascii="Arial" w:hAnsi="Arial" w:cs="Arial"/>
        </w:rPr>
        <w:t>.</w:t>
      </w:r>
      <w:bookmarkEnd w:id="11"/>
    </w:p>
    <w:p w14:paraId="67452C67" w14:textId="67DB7D0C" w:rsidR="004F11F3" w:rsidRPr="00312F66" w:rsidRDefault="004F11F3" w:rsidP="004F11F3">
      <w:pPr>
        <w:pStyle w:val="Heading1"/>
        <w:rPr>
          <w:rFonts w:cs="Arial"/>
          <w:lang w:eastAsia="ja-JP"/>
        </w:rPr>
      </w:pPr>
      <w:r w:rsidRPr="00312F66">
        <w:rPr>
          <w:rFonts w:cs="Arial"/>
          <w:lang w:eastAsia="ja-JP"/>
        </w:rPr>
        <w:t>Summary</w:t>
      </w:r>
    </w:p>
    <w:p w14:paraId="57B6A6A8" w14:textId="772842F6" w:rsidR="004F11F3" w:rsidRDefault="004F11F3" w:rsidP="004F11F3">
      <w:pPr>
        <w:rPr>
          <w:rFonts w:ascii="Arial" w:eastAsia="Batang" w:hAnsi="Arial" w:cs="Arial"/>
          <w:lang w:eastAsia="ko-KR"/>
        </w:rPr>
      </w:pPr>
      <w:r w:rsidRPr="00312F66">
        <w:rPr>
          <w:rFonts w:ascii="Arial" w:eastAsia="Batang" w:hAnsi="Arial" w:cs="Arial" w:hint="eastAsia"/>
          <w:lang w:eastAsia="ko-KR"/>
        </w:rPr>
        <w:t>T</w:t>
      </w:r>
      <w:r w:rsidRPr="00312F66">
        <w:rPr>
          <w:rFonts w:ascii="Arial" w:eastAsia="Batang" w:hAnsi="Arial" w:cs="Arial"/>
          <w:lang w:eastAsia="ko-KR"/>
        </w:rPr>
        <w:t xml:space="preserve">he </w:t>
      </w:r>
      <w:r w:rsidR="00FB02C3" w:rsidRPr="00312F66">
        <w:rPr>
          <w:rFonts w:ascii="Arial" w:eastAsia="Batang" w:hAnsi="Arial" w:cs="Arial"/>
          <w:lang w:eastAsia="ko-KR"/>
        </w:rPr>
        <w:t>observations</w:t>
      </w:r>
      <w:r w:rsidRPr="00312F66">
        <w:rPr>
          <w:rFonts w:ascii="Arial" w:eastAsia="Batang" w:hAnsi="Arial" w:cs="Arial"/>
          <w:lang w:eastAsia="ko-KR"/>
        </w:rPr>
        <w:t xml:space="preserve"> and proposals in this contribution are </w:t>
      </w:r>
      <w:r w:rsidR="00FB02C3" w:rsidRPr="00312F66">
        <w:rPr>
          <w:rFonts w:ascii="Arial" w:eastAsia="Batang" w:hAnsi="Arial" w:cs="Arial"/>
          <w:lang w:eastAsia="ko-KR"/>
        </w:rPr>
        <w:t>summarized</w:t>
      </w:r>
      <w:r w:rsidRPr="00312F66">
        <w:rPr>
          <w:rFonts w:ascii="Arial" w:eastAsia="Batang" w:hAnsi="Arial" w:cs="Arial"/>
          <w:lang w:eastAsia="ko-KR"/>
        </w:rPr>
        <w:t>:</w:t>
      </w:r>
    </w:p>
    <w:p w14:paraId="5E9DDF10" w14:textId="0A8D436F" w:rsidR="002A6146" w:rsidRPr="007B39F1" w:rsidRDefault="007B39F1" w:rsidP="004F11F3">
      <w:pPr>
        <w:rPr>
          <w:rFonts w:ascii="Arial" w:eastAsia="Batang" w:hAnsi="Arial" w:cs="Arial"/>
          <w:b/>
          <w:bCs/>
          <w:lang w:eastAsia="ko-KR"/>
        </w:rPr>
      </w:pPr>
      <w:r w:rsidRPr="007B39F1">
        <w:rPr>
          <w:rFonts w:ascii="Arial" w:eastAsia="Batang" w:hAnsi="Arial" w:cs="Arial"/>
          <w:b/>
          <w:bCs/>
          <w:lang w:eastAsia="ko-KR"/>
        </w:rPr>
        <w:fldChar w:fldCharType="begin"/>
      </w:r>
      <w:r w:rsidRPr="007B39F1">
        <w:rPr>
          <w:rFonts w:ascii="Arial" w:eastAsia="Batang" w:hAnsi="Arial" w:cs="Arial"/>
          <w:b/>
          <w:bCs/>
          <w:lang w:eastAsia="ko-KR"/>
        </w:rPr>
        <w:instrText xml:space="preserve"> REF _Ref130909852 \h </w:instrText>
      </w:r>
      <w:r>
        <w:rPr>
          <w:rFonts w:ascii="Arial" w:eastAsia="Batang" w:hAnsi="Arial" w:cs="Arial"/>
          <w:b/>
          <w:bCs/>
          <w:lang w:eastAsia="ko-KR"/>
        </w:rPr>
        <w:instrText xml:space="preserve"> \* MERGEFORMAT </w:instrText>
      </w:r>
      <w:r w:rsidRPr="007B39F1">
        <w:rPr>
          <w:rFonts w:ascii="Arial" w:eastAsia="Batang" w:hAnsi="Arial" w:cs="Arial"/>
          <w:b/>
          <w:bCs/>
          <w:lang w:eastAsia="ko-KR"/>
        </w:rPr>
      </w:r>
      <w:r w:rsidRPr="007B39F1">
        <w:rPr>
          <w:rFonts w:ascii="Arial" w:eastAsia="Batang" w:hAnsi="Arial" w:cs="Arial"/>
          <w:b/>
          <w:bCs/>
          <w:lang w:eastAsia="ko-KR"/>
        </w:rPr>
        <w:fldChar w:fldCharType="separate"/>
      </w:r>
      <w:r w:rsidR="00A905D2" w:rsidRPr="00A905D2">
        <w:rPr>
          <w:rFonts w:ascii="Arial" w:hAnsi="Arial" w:cs="Arial"/>
          <w:b/>
          <w:bCs/>
        </w:rPr>
        <w:t xml:space="preserve">Proposal </w:t>
      </w:r>
      <w:r w:rsidR="00A905D2" w:rsidRPr="00A905D2">
        <w:rPr>
          <w:rFonts w:ascii="Arial" w:hAnsi="Arial" w:cs="Arial"/>
          <w:b/>
          <w:bCs/>
          <w:noProof/>
        </w:rPr>
        <w:t>1</w:t>
      </w:r>
      <w:r w:rsidR="00A905D2" w:rsidRPr="00A905D2">
        <w:rPr>
          <w:rFonts w:ascii="Arial" w:hAnsi="Arial" w:cs="Arial"/>
          <w:b/>
          <w:bCs/>
        </w:rPr>
        <w:t>: RAN4 to revisit 4.2C cell re-selection requirement for NTN-TN enhancement.</w:t>
      </w:r>
      <w:r w:rsidRPr="007B39F1">
        <w:rPr>
          <w:rFonts w:ascii="Arial" w:eastAsia="Batang" w:hAnsi="Arial" w:cs="Arial"/>
          <w:b/>
          <w:bCs/>
          <w:lang w:eastAsia="ko-KR"/>
        </w:rPr>
        <w:fldChar w:fldCharType="end"/>
      </w:r>
    </w:p>
    <w:p w14:paraId="03BF8A2C" w14:textId="6C901264" w:rsidR="007B39F1" w:rsidRPr="007B39F1" w:rsidRDefault="007B39F1" w:rsidP="004F11F3">
      <w:pPr>
        <w:rPr>
          <w:rFonts w:ascii="Arial" w:eastAsia="Batang" w:hAnsi="Arial" w:cs="Arial"/>
          <w:b/>
          <w:bCs/>
          <w:lang w:eastAsia="ko-KR"/>
        </w:rPr>
      </w:pPr>
      <w:r w:rsidRPr="007B39F1">
        <w:rPr>
          <w:rFonts w:ascii="Arial" w:eastAsia="Batang" w:hAnsi="Arial" w:cs="Arial"/>
          <w:b/>
          <w:bCs/>
          <w:lang w:eastAsia="ko-KR"/>
        </w:rPr>
        <w:fldChar w:fldCharType="begin"/>
      </w:r>
      <w:r w:rsidRPr="007B39F1">
        <w:rPr>
          <w:rFonts w:ascii="Arial" w:eastAsia="Batang" w:hAnsi="Arial" w:cs="Arial"/>
          <w:b/>
          <w:bCs/>
          <w:lang w:eastAsia="ko-KR"/>
        </w:rPr>
        <w:instrText xml:space="preserve"> REF _Ref134625760 \h </w:instrText>
      </w:r>
      <w:r>
        <w:rPr>
          <w:rFonts w:ascii="Arial" w:eastAsia="Batang" w:hAnsi="Arial" w:cs="Arial"/>
          <w:b/>
          <w:bCs/>
          <w:lang w:eastAsia="ko-KR"/>
        </w:rPr>
        <w:instrText xml:space="preserve"> \* MERGEFORMAT </w:instrText>
      </w:r>
      <w:r w:rsidRPr="007B39F1">
        <w:rPr>
          <w:rFonts w:ascii="Arial" w:eastAsia="Batang" w:hAnsi="Arial" w:cs="Arial"/>
          <w:b/>
          <w:bCs/>
          <w:lang w:eastAsia="ko-KR"/>
        </w:rPr>
      </w:r>
      <w:r w:rsidRPr="007B39F1">
        <w:rPr>
          <w:rFonts w:ascii="Arial" w:eastAsia="Batang" w:hAnsi="Arial" w:cs="Arial"/>
          <w:b/>
          <w:bCs/>
          <w:lang w:eastAsia="ko-KR"/>
        </w:rPr>
        <w:fldChar w:fldCharType="separate"/>
      </w:r>
      <w:r w:rsidR="00A905D2" w:rsidRPr="00A905D2">
        <w:rPr>
          <w:rFonts w:ascii="Arial" w:hAnsi="Arial" w:cs="Arial"/>
          <w:b/>
          <w:bCs/>
        </w:rPr>
        <w:t xml:space="preserve">Proposal </w:t>
      </w:r>
      <w:r w:rsidR="00A905D2" w:rsidRPr="00A905D2">
        <w:rPr>
          <w:rFonts w:ascii="Arial" w:hAnsi="Arial" w:cs="Arial"/>
          <w:b/>
          <w:bCs/>
          <w:noProof/>
        </w:rPr>
        <w:t>2</w:t>
      </w:r>
      <w:r w:rsidR="00A905D2" w:rsidRPr="00A905D2">
        <w:rPr>
          <w:rFonts w:ascii="Arial" w:hAnsi="Arial" w:cs="Arial"/>
          <w:b/>
          <w:bCs/>
        </w:rPr>
        <w:t>: from NTN to TN, the TN coverage can be provided for the NTN UE, and the NTN UE is not required to perform measurement on TN cell if the UE is out of the TN coverage. It applies to all types of satellite (GSO, fixed/moving NGSO).</w:t>
      </w:r>
      <w:r w:rsidRPr="007B39F1">
        <w:rPr>
          <w:rFonts w:ascii="Arial" w:eastAsia="Batang" w:hAnsi="Arial" w:cs="Arial"/>
          <w:b/>
          <w:bCs/>
          <w:lang w:eastAsia="ko-KR"/>
        </w:rPr>
        <w:fldChar w:fldCharType="end"/>
      </w:r>
    </w:p>
    <w:p w14:paraId="453246E1" w14:textId="1A9EF836" w:rsidR="007B39F1" w:rsidRPr="007B39F1" w:rsidRDefault="007B39F1" w:rsidP="004F11F3">
      <w:pPr>
        <w:rPr>
          <w:rFonts w:ascii="Arial" w:eastAsia="Batang" w:hAnsi="Arial" w:cs="Arial"/>
          <w:b/>
          <w:bCs/>
          <w:lang w:eastAsia="ko-KR"/>
        </w:rPr>
      </w:pPr>
      <w:r w:rsidRPr="007B39F1">
        <w:rPr>
          <w:rFonts w:ascii="Arial" w:eastAsia="Batang" w:hAnsi="Arial" w:cs="Arial"/>
          <w:b/>
          <w:bCs/>
          <w:lang w:eastAsia="ko-KR"/>
        </w:rPr>
        <w:fldChar w:fldCharType="begin"/>
      </w:r>
      <w:r w:rsidRPr="007B39F1">
        <w:rPr>
          <w:rFonts w:ascii="Arial" w:eastAsia="Batang" w:hAnsi="Arial" w:cs="Arial"/>
          <w:b/>
          <w:bCs/>
          <w:lang w:eastAsia="ko-KR"/>
        </w:rPr>
        <w:instrText xml:space="preserve"> REF _Ref134625762 \h </w:instrText>
      </w:r>
      <w:r>
        <w:rPr>
          <w:rFonts w:ascii="Arial" w:eastAsia="Batang" w:hAnsi="Arial" w:cs="Arial"/>
          <w:b/>
          <w:bCs/>
          <w:lang w:eastAsia="ko-KR"/>
        </w:rPr>
        <w:instrText xml:space="preserve"> \* MERGEFORMAT </w:instrText>
      </w:r>
      <w:r w:rsidRPr="007B39F1">
        <w:rPr>
          <w:rFonts w:ascii="Arial" w:eastAsia="Batang" w:hAnsi="Arial" w:cs="Arial"/>
          <w:b/>
          <w:bCs/>
          <w:lang w:eastAsia="ko-KR"/>
        </w:rPr>
      </w:r>
      <w:r w:rsidRPr="007B39F1">
        <w:rPr>
          <w:rFonts w:ascii="Arial" w:eastAsia="Batang" w:hAnsi="Arial" w:cs="Arial"/>
          <w:b/>
          <w:bCs/>
          <w:lang w:eastAsia="ko-KR"/>
        </w:rPr>
        <w:fldChar w:fldCharType="separate"/>
      </w:r>
      <w:r w:rsidR="00A905D2" w:rsidRPr="00A905D2">
        <w:rPr>
          <w:rFonts w:ascii="Arial" w:hAnsi="Arial" w:cs="Arial"/>
          <w:b/>
          <w:bCs/>
        </w:rPr>
        <w:t xml:space="preserve">Proposal </w:t>
      </w:r>
      <w:r w:rsidR="00A905D2" w:rsidRPr="00A905D2">
        <w:rPr>
          <w:rFonts w:ascii="Arial" w:hAnsi="Arial" w:cs="Arial"/>
          <w:b/>
          <w:bCs/>
          <w:noProof/>
        </w:rPr>
        <w:t>3</w:t>
      </w:r>
      <w:r w:rsidR="00A905D2" w:rsidRPr="00A905D2">
        <w:rPr>
          <w:rFonts w:ascii="Arial" w:hAnsi="Arial" w:cs="Arial"/>
          <w:b/>
          <w:bCs/>
        </w:rPr>
        <w:t>: from TN to NTN, NTN cell-resection requirements apply, provided the assistance information of neighbour NTN cells is provided.</w:t>
      </w:r>
      <w:r w:rsidRPr="007B39F1">
        <w:rPr>
          <w:rFonts w:ascii="Arial" w:eastAsia="Batang" w:hAnsi="Arial" w:cs="Arial"/>
          <w:b/>
          <w:bCs/>
          <w:lang w:eastAsia="ko-KR"/>
        </w:rPr>
        <w:fldChar w:fldCharType="end"/>
      </w:r>
    </w:p>
    <w:p w14:paraId="74421839" w14:textId="0113EDFE" w:rsidR="007B39F1" w:rsidRPr="007B39F1" w:rsidRDefault="007B39F1" w:rsidP="004F11F3">
      <w:pPr>
        <w:rPr>
          <w:rFonts w:ascii="Arial" w:eastAsia="Batang" w:hAnsi="Arial" w:cs="Arial"/>
          <w:b/>
          <w:bCs/>
          <w:lang w:eastAsia="ko-KR"/>
        </w:rPr>
      </w:pPr>
      <w:r w:rsidRPr="007B39F1">
        <w:rPr>
          <w:rFonts w:ascii="Arial" w:eastAsia="Batang" w:hAnsi="Arial" w:cs="Arial"/>
          <w:b/>
          <w:bCs/>
          <w:lang w:eastAsia="ko-KR"/>
        </w:rPr>
        <w:fldChar w:fldCharType="begin"/>
      </w:r>
      <w:r w:rsidRPr="007B39F1">
        <w:rPr>
          <w:rFonts w:ascii="Arial" w:eastAsia="Batang" w:hAnsi="Arial" w:cs="Arial"/>
          <w:b/>
          <w:bCs/>
          <w:lang w:eastAsia="ko-KR"/>
        </w:rPr>
        <w:instrText xml:space="preserve"> REF _Ref134625776 \h </w:instrText>
      </w:r>
      <w:r>
        <w:rPr>
          <w:rFonts w:ascii="Arial" w:eastAsia="Batang" w:hAnsi="Arial" w:cs="Arial"/>
          <w:b/>
          <w:bCs/>
          <w:lang w:eastAsia="ko-KR"/>
        </w:rPr>
        <w:instrText xml:space="preserve"> \* MERGEFORMAT </w:instrText>
      </w:r>
      <w:r w:rsidRPr="007B39F1">
        <w:rPr>
          <w:rFonts w:ascii="Arial" w:eastAsia="Batang" w:hAnsi="Arial" w:cs="Arial"/>
          <w:b/>
          <w:bCs/>
          <w:lang w:eastAsia="ko-KR"/>
        </w:rPr>
      </w:r>
      <w:r w:rsidRPr="007B39F1">
        <w:rPr>
          <w:rFonts w:ascii="Arial" w:eastAsia="Batang" w:hAnsi="Arial" w:cs="Arial"/>
          <w:b/>
          <w:bCs/>
          <w:lang w:eastAsia="ko-KR"/>
        </w:rPr>
        <w:fldChar w:fldCharType="separate"/>
      </w:r>
      <w:r w:rsidR="00A905D2" w:rsidRPr="00A905D2">
        <w:rPr>
          <w:rFonts w:ascii="Arial" w:hAnsi="Arial" w:cs="Arial"/>
          <w:b/>
          <w:bCs/>
        </w:rPr>
        <w:t xml:space="preserve">Observation </w:t>
      </w:r>
      <w:r w:rsidR="00A905D2" w:rsidRPr="00A905D2">
        <w:rPr>
          <w:rFonts w:ascii="Arial" w:hAnsi="Arial" w:cs="Arial"/>
          <w:b/>
          <w:bCs/>
          <w:noProof/>
        </w:rPr>
        <w:t>1</w:t>
      </w:r>
      <w:r w:rsidR="00A905D2" w:rsidRPr="00A905D2">
        <w:rPr>
          <w:rFonts w:ascii="Arial" w:hAnsi="Arial" w:cs="Arial"/>
          <w:b/>
          <w:bCs/>
        </w:rPr>
        <w:t>: RAN2 agreed for earth-moving cell, the location-based cell measurement rules of quasi-fixed cell is reused. Time-based cell reselection criteria is not pursued in R18.</w:t>
      </w:r>
      <w:r w:rsidRPr="007B39F1">
        <w:rPr>
          <w:rFonts w:ascii="Arial" w:eastAsia="Batang" w:hAnsi="Arial" w:cs="Arial"/>
          <w:b/>
          <w:bCs/>
          <w:lang w:eastAsia="ko-KR"/>
        </w:rPr>
        <w:fldChar w:fldCharType="end"/>
      </w:r>
    </w:p>
    <w:p w14:paraId="5DD4E73D" w14:textId="3137D8F1" w:rsidR="007B39F1" w:rsidRPr="00A905D2" w:rsidRDefault="007B39F1" w:rsidP="004F11F3">
      <w:pPr>
        <w:rPr>
          <w:rFonts w:ascii="Arial" w:eastAsia="Batang" w:hAnsi="Arial" w:cs="Arial"/>
          <w:b/>
          <w:bCs/>
          <w:lang w:eastAsia="ko-KR"/>
        </w:rPr>
      </w:pPr>
      <w:r w:rsidRPr="00A905D2">
        <w:rPr>
          <w:rFonts w:ascii="Arial" w:eastAsia="Batang" w:hAnsi="Arial" w:cs="Arial"/>
          <w:b/>
          <w:bCs/>
          <w:lang w:eastAsia="ko-KR"/>
        </w:rPr>
        <w:fldChar w:fldCharType="begin"/>
      </w:r>
      <w:r w:rsidRPr="00A905D2">
        <w:rPr>
          <w:rFonts w:ascii="Arial" w:eastAsia="Batang" w:hAnsi="Arial" w:cs="Arial"/>
          <w:b/>
          <w:bCs/>
          <w:lang w:eastAsia="ko-KR"/>
        </w:rPr>
        <w:instrText xml:space="preserve"> REF _Ref130909859 \h  \* MERGEFORMAT </w:instrText>
      </w:r>
      <w:r w:rsidRPr="00A905D2">
        <w:rPr>
          <w:rFonts w:ascii="Arial" w:eastAsia="Batang" w:hAnsi="Arial" w:cs="Arial"/>
          <w:b/>
          <w:bCs/>
          <w:lang w:eastAsia="ko-KR"/>
        </w:rPr>
      </w:r>
      <w:r w:rsidRPr="00A905D2">
        <w:rPr>
          <w:rFonts w:ascii="Arial" w:eastAsia="Batang" w:hAnsi="Arial" w:cs="Arial"/>
          <w:b/>
          <w:bCs/>
          <w:lang w:eastAsia="ko-KR"/>
        </w:rPr>
        <w:fldChar w:fldCharType="separate"/>
      </w:r>
      <w:r w:rsidR="00A905D2" w:rsidRPr="00A905D2">
        <w:rPr>
          <w:rFonts w:ascii="Arial" w:hAnsi="Arial" w:cs="Arial"/>
          <w:b/>
          <w:bCs/>
        </w:rPr>
        <w:t xml:space="preserve">Proposal </w:t>
      </w:r>
      <w:r w:rsidR="00A905D2" w:rsidRPr="00A905D2">
        <w:rPr>
          <w:rFonts w:ascii="Arial" w:hAnsi="Arial" w:cs="Arial"/>
          <w:b/>
          <w:bCs/>
          <w:noProof/>
        </w:rPr>
        <w:t>4</w:t>
      </w:r>
      <w:r w:rsidR="00A905D2" w:rsidRPr="00A905D2">
        <w:rPr>
          <w:rFonts w:ascii="Arial" w:hAnsi="Arial" w:cs="Arial"/>
          <w:b/>
          <w:bCs/>
        </w:rPr>
        <w:t>: For earth-moving cell, location-based cell reselection requirements can reuse the existing requirements for quasi-fixed cell as starting point.</w:t>
      </w:r>
      <w:r w:rsidRPr="00A905D2">
        <w:rPr>
          <w:rFonts w:ascii="Arial" w:eastAsia="Batang" w:hAnsi="Arial" w:cs="Arial"/>
          <w:b/>
          <w:bCs/>
          <w:lang w:eastAsia="ko-KR"/>
        </w:rPr>
        <w:fldChar w:fldCharType="end"/>
      </w:r>
    </w:p>
    <w:p w14:paraId="24D98B5A" w14:textId="16EE2DA6" w:rsidR="00B971BF" w:rsidRPr="002630D6" w:rsidRDefault="00B971BF" w:rsidP="007B39F1">
      <w:pPr>
        <w:pStyle w:val="Heading1"/>
        <w:numPr>
          <w:ilvl w:val="0"/>
          <w:numId w:val="0"/>
        </w:numPr>
        <w:rPr>
          <w:rFonts w:cs="Arial"/>
          <w:lang w:eastAsia="ja-JP"/>
        </w:rPr>
      </w:pPr>
      <w:r w:rsidRPr="002630D6">
        <w:rPr>
          <w:rFonts w:cs="Arial"/>
          <w:lang w:eastAsia="ja-JP"/>
        </w:rPr>
        <w:t xml:space="preserve">Reference </w:t>
      </w:r>
    </w:p>
    <w:p w14:paraId="2EF2AA87" w14:textId="5A40D8BD" w:rsidR="00732835" w:rsidRDefault="00732835" w:rsidP="00452364">
      <w:pPr>
        <w:pStyle w:val="ListParagraph"/>
        <w:widowControl w:val="0"/>
        <w:numPr>
          <w:ilvl w:val="0"/>
          <w:numId w:val="2"/>
        </w:numPr>
        <w:overflowPunct/>
        <w:autoSpaceDE/>
        <w:autoSpaceDN/>
        <w:adjustRightInd/>
        <w:spacing w:after="0"/>
        <w:ind w:right="72" w:firstLineChars="0"/>
        <w:textAlignment w:val="auto"/>
        <w:rPr>
          <w:rFonts w:ascii="Arial" w:hAnsi="Arial" w:cs="Arial"/>
        </w:rPr>
      </w:pPr>
      <w:bookmarkStart w:id="12" w:name="_Ref134620028"/>
      <w:bookmarkStart w:id="13" w:name="_Ref53845332"/>
      <w:r w:rsidRPr="00732835">
        <w:rPr>
          <w:rFonts w:ascii="Arial" w:hAnsi="Arial" w:cs="Arial"/>
        </w:rPr>
        <w:t>R4-2303238</w:t>
      </w:r>
      <w:r w:rsidRPr="00732835">
        <w:rPr>
          <w:rFonts w:ascii="Arial" w:hAnsi="Arial" w:cs="Arial" w:hint="eastAsia"/>
        </w:rPr>
        <w:t>,</w:t>
      </w:r>
      <w:r w:rsidRPr="00732835">
        <w:rPr>
          <w:rFonts w:ascii="Arial" w:hAnsi="Arial" w:cs="Arial"/>
        </w:rPr>
        <w:t xml:space="preserve"> </w:t>
      </w:r>
      <w:r w:rsidR="00707C1E" w:rsidRPr="00707C1E">
        <w:rPr>
          <w:rFonts w:ascii="Arial" w:hAnsi="Arial" w:cs="Arial"/>
        </w:rPr>
        <w:t>WF on NR NTN enhancement RRM requirements</w:t>
      </w:r>
      <w:r w:rsidRPr="00732835">
        <w:rPr>
          <w:rFonts w:ascii="Arial" w:hAnsi="Arial" w:cs="Arial"/>
        </w:rPr>
        <w:t xml:space="preserve">, </w:t>
      </w:r>
      <w:r w:rsidR="009150F3" w:rsidRPr="009150F3">
        <w:rPr>
          <w:rFonts w:ascii="Arial" w:hAnsi="Arial" w:cs="Arial"/>
        </w:rPr>
        <w:t>Qualcomm</w:t>
      </w:r>
      <w:r w:rsidR="009150F3">
        <w:rPr>
          <w:rFonts w:ascii="Arial" w:hAnsi="Arial" w:cs="Arial"/>
        </w:rPr>
        <w:t xml:space="preserve">, </w:t>
      </w:r>
      <w:r w:rsidR="00707C1E">
        <w:rPr>
          <w:rFonts w:ascii="Arial" w:hAnsi="Arial" w:cs="Arial"/>
        </w:rPr>
        <w:t>Apr</w:t>
      </w:r>
      <w:r w:rsidR="009150F3">
        <w:rPr>
          <w:rFonts w:ascii="Arial" w:hAnsi="Arial" w:cs="Arial"/>
        </w:rPr>
        <w:t>. 2023.</w:t>
      </w:r>
      <w:bookmarkEnd w:id="12"/>
    </w:p>
    <w:p w14:paraId="04C7BAE8" w14:textId="71B53308" w:rsidR="00052F8F" w:rsidRPr="00052F8F" w:rsidRDefault="00052F8F" w:rsidP="00052F8F">
      <w:pPr>
        <w:pStyle w:val="ListParagraph"/>
        <w:widowControl w:val="0"/>
        <w:numPr>
          <w:ilvl w:val="0"/>
          <w:numId w:val="2"/>
        </w:numPr>
        <w:overflowPunct/>
        <w:autoSpaceDE/>
        <w:autoSpaceDN/>
        <w:adjustRightInd/>
        <w:spacing w:after="0"/>
        <w:ind w:right="72" w:firstLineChars="0"/>
        <w:textAlignment w:val="auto"/>
        <w:rPr>
          <w:rFonts w:ascii="Arial" w:hAnsi="Arial" w:cs="Arial"/>
        </w:rPr>
      </w:pPr>
      <w:bookmarkStart w:id="14" w:name="_Ref134534256"/>
      <w:r w:rsidRPr="007B6EA9">
        <w:rPr>
          <w:rFonts w:ascii="Arial" w:hAnsi="Arial" w:cs="Arial"/>
        </w:rPr>
        <w:t>R2-2301901</w:t>
      </w:r>
      <w:r>
        <w:rPr>
          <w:rFonts w:ascii="Arial" w:hAnsi="Arial" w:cs="Arial"/>
        </w:rPr>
        <w:t xml:space="preserve">, </w:t>
      </w:r>
      <w:r w:rsidRPr="007B6EA9">
        <w:rPr>
          <w:rFonts w:ascii="Arial" w:hAnsi="Arial" w:cs="Arial"/>
        </w:rPr>
        <w:t>Report from Break-Out Session on NTN, IoT NTN and RedCap</w:t>
      </w:r>
      <w:r>
        <w:rPr>
          <w:rFonts w:ascii="Arial" w:hAnsi="Arial" w:cs="Arial"/>
        </w:rPr>
        <w:t xml:space="preserve">, </w:t>
      </w:r>
      <w:r w:rsidRPr="007B6EA9">
        <w:rPr>
          <w:rFonts w:ascii="Arial" w:hAnsi="Arial" w:cs="Arial"/>
        </w:rPr>
        <w:t>Vice Chairman (ZTE)</w:t>
      </w:r>
      <w:r>
        <w:rPr>
          <w:rFonts w:ascii="Arial" w:hAnsi="Arial" w:cs="Arial"/>
        </w:rPr>
        <w:t>, RAN2#121, Feb. 2023.</w:t>
      </w:r>
      <w:bookmarkEnd w:id="14"/>
    </w:p>
    <w:p w14:paraId="7E428E82" w14:textId="77777777" w:rsidR="00D4676B" w:rsidRPr="00CC7273" w:rsidRDefault="00D4676B" w:rsidP="00D4676B">
      <w:pPr>
        <w:pStyle w:val="ListParagraph"/>
        <w:widowControl w:val="0"/>
        <w:numPr>
          <w:ilvl w:val="0"/>
          <w:numId w:val="2"/>
        </w:numPr>
        <w:overflowPunct/>
        <w:autoSpaceDE/>
        <w:autoSpaceDN/>
        <w:adjustRightInd/>
        <w:spacing w:after="0"/>
        <w:ind w:right="72" w:firstLineChars="0"/>
        <w:textAlignment w:val="auto"/>
        <w:rPr>
          <w:rFonts w:ascii="Arial" w:hAnsi="Arial" w:cs="Arial"/>
        </w:rPr>
      </w:pPr>
      <w:bookmarkStart w:id="15" w:name="_Ref130907877"/>
      <w:bookmarkEnd w:id="13"/>
      <w:r w:rsidRPr="00B766A5">
        <w:rPr>
          <w:rFonts w:ascii="Arial" w:hAnsi="Arial" w:cs="Arial"/>
        </w:rPr>
        <w:t>R2-2304201</w:t>
      </w:r>
      <w:r>
        <w:rPr>
          <w:rFonts w:ascii="Arial" w:hAnsi="Arial" w:cs="Arial"/>
        </w:rPr>
        <w:t xml:space="preserve">, </w:t>
      </w:r>
      <w:r w:rsidRPr="00B766A5">
        <w:rPr>
          <w:rFonts w:ascii="Arial" w:hAnsi="Arial" w:cs="Arial"/>
        </w:rPr>
        <w:t>Report from Break-out session on NR-NTN and IoT-NTN</w:t>
      </w:r>
      <w:r>
        <w:rPr>
          <w:rFonts w:ascii="Arial" w:hAnsi="Arial" w:cs="Arial"/>
        </w:rPr>
        <w:t xml:space="preserve">, </w:t>
      </w:r>
      <w:r w:rsidRPr="007B6EA9">
        <w:rPr>
          <w:rFonts w:ascii="Arial" w:hAnsi="Arial" w:cs="Arial"/>
        </w:rPr>
        <w:t>Vice Chairman (ZTE)</w:t>
      </w:r>
      <w:r>
        <w:rPr>
          <w:rFonts w:ascii="Arial" w:hAnsi="Arial" w:cs="Arial"/>
        </w:rPr>
        <w:t>, RAN2#121bis-e, Apr. 2023.</w:t>
      </w:r>
      <w:bookmarkEnd w:id="15"/>
    </w:p>
    <w:p w14:paraId="14E770B1" w14:textId="2E85A5D5" w:rsidR="00B971BF" w:rsidRPr="00FD6229" w:rsidRDefault="00B971BF" w:rsidP="005B4802">
      <w:pPr>
        <w:rPr>
          <w:rFonts w:ascii="Arial" w:eastAsia="新細明體" w:hAnsi="Arial" w:cs="Arial"/>
          <w:i/>
          <w:color w:val="0070C0"/>
          <w:lang w:eastAsia="zh-TW"/>
        </w:rPr>
      </w:pPr>
    </w:p>
    <w:p w14:paraId="35EA8273" w14:textId="77777777" w:rsidR="009150F3" w:rsidRPr="00FD6229" w:rsidRDefault="009150F3">
      <w:pPr>
        <w:rPr>
          <w:rFonts w:ascii="Arial" w:eastAsia="新細明體" w:hAnsi="Arial" w:cs="Arial"/>
          <w:i/>
          <w:color w:val="0070C0"/>
          <w:lang w:eastAsia="zh-TW"/>
        </w:rPr>
      </w:pPr>
    </w:p>
    <w:p w14:paraId="532780F1" w14:textId="77777777" w:rsidR="007B130A" w:rsidRPr="00FD6229" w:rsidRDefault="007B130A">
      <w:pPr>
        <w:rPr>
          <w:rFonts w:ascii="Arial" w:eastAsia="新細明體" w:hAnsi="Arial" w:cs="Arial"/>
          <w:i/>
          <w:color w:val="0070C0"/>
          <w:lang w:eastAsia="zh-TW"/>
        </w:rPr>
      </w:pPr>
    </w:p>
    <w:sectPr w:rsidR="007B130A" w:rsidRPr="00FD622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C5750" w14:textId="77777777" w:rsidR="00FA04AD" w:rsidRDefault="00FA04AD">
      <w:r>
        <w:separator/>
      </w:r>
    </w:p>
  </w:endnote>
  <w:endnote w:type="continuationSeparator" w:id="0">
    <w:p w14:paraId="2DDEFD2A" w14:textId="77777777" w:rsidR="00FA04AD" w:rsidRDefault="00FA0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00000000"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318EC" w14:textId="77777777" w:rsidR="00FA04AD" w:rsidRDefault="00FA04AD">
      <w:r>
        <w:separator/>
      </w:r>
    </w:p>
  </w:footnote>
  <w:footnote w:type="continuationSeparator" w:id="0">
    <w:p w14:paraId="6263DCC1" w14:textId="77777777" w:rsidR="00FA04AD" w:rsidRDefault="00FA04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3DE00FA"/>
    <w:multiLevelType w:val="multilevel"/>
    <w:tmpl w:val="46C0A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89563F"/>
    <w:multiLevelType w:val="hybridMultilevel"/>
    <w:tmpl w:val="F2BE1970"/>
    <w:lvl w:ilvl="0" w:tplc="665689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E087F33"/>
    <w:multiLevelType w:val="hybridMultilevel"/>
    <w:tmpl w:val="32D2F464"/>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B971913"/>
    <w:multiLevelType w:val="hybridMultilevel"/>
    <w:tmpl w:val="5694F038"/>
    <w:lvl w:ilvl="0" w:tplc="57FE0A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6F96652"/>
    <w:multiLevelType w:val="multilevel"/>
    <w:tmpl w:val="43101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91E1108"/>
    <w:multiLevelType w:val="hybridMultilevel"/>
    <w:tmpl w:val="16C83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32573F"/>
    <w:multiLevelType w:val="hybridMultilevel"/>
    <w:tmpl w:val="20D6F63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E937881"/>
    <w:multiLevelType w:val="hybridMultilevel"/>
    <w:tmpl w:val="24263692"/>
    <w:lvl w:ilvl="0" w:tplc="CC7C3B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2B7A63"/>
    <w:multiLevelType w:val="hybridMultilevel"/>
    <w:tmpl w:val="0B24E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46326A"/>
    <w:multiLevelType w:val="multilevel"/>
    <w:tmpl w:val="86B65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53C0EDD"/>
    <w:multiLevelType w:val="hybridMultilevel"/>
    <w:tmpl w:val="4912A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D37A3D"/>
    <w:multiLevelType w:val="multilevel"/>
    <w:tmpl w:val="174ABAB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525540AF"/>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8952782"/>
    <w:multiLevelType w:val="hybridMultilevel"/>
    <w:tmpl w:val="947242FC"/>
    <w:lvl w:ilvl="0" w:tplc="2FCAB1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7267C66"/>
    <w:multiLevelType w:val="hybridMultilevel"/>
    <w:tmpl w:val="1EF86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7AA96FA5"/>
    <w:multiLevelType w:val="hybridMultilevel"/>
    <w:tmpl w:val="C41E36A0"/>
    <w:lvl w:ilvl="0" w:tplc="901637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8"/>
  </w:num>
  <w:num w:numId="3">
    <w:abstractNumId w:val="21"/>
  </w:num>
  <w:num w:numId="4">
    <w:abstractNumId w:val="20"/>
  </w:num>
  <w:num w:numId="5">
    <w:abstractNumId w:val="5"/>
  </w:num>
  <w:num w:numId="6">
    <w:abstractNumId w:val="23"/>
  </w:num>
  <w:num w:numId="7">
    <w:abstractNumId w:val="1"/>
    <w:lvlOverride w:ilvl="0">
      <w:startOverride w:val="1"/>
    </w:lvlOverride>
  </w:num>
  <w:num w:numId="8">
    <w:abstractNumId w:val="13"/>
    <w:lvlOverride w:ilvl="0">
      <w:startOverride w:val="3"/>
    </w:lvlOverride>
  </w:num>
  <w:num w:numId="9">
    <w:abstractNumId w:val="8"/>
    <w:lvlOverride w:ilvl="0">
      <w:startOverride w:val="4"/>
    </w:lvlOverride>
  </w:num>
  <w:num w:numId="10">
    <w:abstractNumId w:val="7"/>
  </w:num>
  <w:num w:numId="11">
    <w:abstractNumId w:val="6"/>
  </w:num>
  <w:num w:numId="12">
    <w:abstractNumId w:val="2"/>
  </w:num>
  <w:num w:numId="13">
    <w:abstractNumId w:val="22"/>
  </w:num>
  <w:num w:numId="14">
    <w:abstractNumId w:val="17"/>
  </w:num>
  <w:num w:numId="15">
    <w:abstractNumId w:val="4"/>
  </w:num>
  <w:num w:numId="16">
    <w:abstractNumId w:val="16"/>
  </w:num>
  <w:num w:numId="17">
    <w:abstractNumId w:val="3"/>
  </w:num>
  <w:num w:numId="18">
    <w:abstractNumId w:val="10"/>
  </w:num>
  <w:num w:numId="19">
    <w:abstractNumId w:val="19"/>
  </w:num>
  <w:num w:numId="20">
    <w:abstractNumId w:val="0"/>
  </w:num>
  <w:num w:numId="21">
    <w:abstractNumId w:val="12"/>
  </w:num>
  <w:num w:numId="22">
    <w:abstractNumId w:val="14"/>
  </w:num>
  <w:num w:numId="23">
    <w:abstractNumId w:val="9"/>
  </w:num>
  <w:num w:numId="24">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40F"/>
    <w:rsid w:val="00005FB0"/>
    <w:rsid w:val="00015219"/>
    <w:rsid w:val="00015F3A"/>
    <w:rsid w:val="00020C56"/>
    <w:rsid w:val="00024C4C"/>
    <w:rsid w:val="000262CF"/>
    <w:rsid w:val="00026ACC"/>
    <w:rsid w:val="00027EF2"/>
    <w:rsid w:val="0003171D"/>
    <w:rsid w:val="00031C1D"/>
    <w:rsid w:val="00034D9B"/>
    <w:rsid w:val="00035C50"/>
    <w:rsid w:val="000457A1"/>
    <w:rsid w:val="00050001"/>
    <w:rsid w:val="00052041"/>
    <w:rsid w:val="00052F8F"/>
    <w:rsid w:val="0005326A"/>
    <w:rsid w:val="0005577B"/>
    <w:rsid w:val="000559F6"/>
    <w:rsid w:val="00060569"/>
    <w:rsid w:val="0006266D"/>
    <w:rsid w:val="00065506"/>
    <w:rsid w:val="00066C37"/>
    <w:rsid w:val="00070162"/>
    <w:rsid w:val="00071A3D"/>
    <w:rsid w:val="00071AB4"/>
    <w:rsid w:val="0007382E"/>
    <w:rsid w:val="000738BE"/>
    <w:rsid w:val="00076446"/>
    <w:rsid w:val="00076496"/>
    <w:rsid w:val="000766E1"/>
    <w:rsid w:val="00077FF6"/>
    <w:rsid w:val="00080D82"/>
    <w:rsid w:val="00081692"/>
    <w:rsid w:val="00081D2C"/>
    <w:rsid w:val="00082802"/>
    <w:rsid w:val="00082C46"/>
    <w:rsid w:val="000843BF"/>
    <w:rsid w:val="00085A0E"/>
    <w:rsid w:val="00087548"/>
    <w:rsid w:val="00091421"/>
    <w:rsid w:val="00093450"/>
    <w:rsid w:val="00093E7E"/>
    <w:rsid w:val="000A1830"/>
    <w:rsid w:val="000A4121"/>
    <w:rsid w:val="000A4AA3"/>
    <w:rsid w:val="000A550E"/>
    <w:rsid w:val="000A61DE"/>
    <w:rsid w:val="000A6836"/>
    <w:rsid w:val="000B0359"/>
    <w:rsid w:val="000B0960"/>
    <w:rsid w:val="000B1A55"/>
    <w:rsid w:val="000B20BB"/>
    <w:rsid w:val="000B2EF6"/>
    <w:rsid w:val="000B2FA6"/>
    <w:rsid w:val="000B4AA0"/>
    <w:rsid w:val="000C0033"/>
    <w:rsid w:val="000C241E"/>
    <w:rsid w:val="000C2553"/>
    <w:rsid w:val="000C38C3"/>
    <w:rsid w:val="000C4549"/>
    <w:rsid w:val="000C5C64"/>
    <w:rsid w:val="000C68D1"/>
    <w:rsid w:val="000D09FD"/>
    <w:rsid w:val="000D19DE"/>
    <w:rsid w:val="000D44FB"/>
    <w:rsid w:val="000D574B"/>
    <w:rsid w:val="000D6CFC"/>
    <w:rsid w:val="000E537B"/>
    <w:rsid w:val="000E57D0"/>
    <w:rsid w:val="000E604B"/>
    <w:rsid w:val="000E7858"/>
    <w:rsid w:val="000F33D1"/>
    <w:rsid w:val="000F39CA"/>
    <w:rsid w:val="000F57EA"/>
    <w:rsid w:val="00106D59"/>
    <w:rsid w:val="00107927"/>
    <w:rsid w:val="00110E26"/>
    <w:rsid w:val="00111321"/>
    <w:rsid w:val="001128E7"/>
    <w:rsid w:val="00114643"/>
    <w:rsid w:val="00115C35"/>
    <w:rsid w:val="001174BB"/>
    <w:rsid w:val="00117BD6"/>
    <w:rsid w:val="001206C2"/>
    <w:rsid w:val="00121978"/>
    <w:rsid w:val="0012333F"/>
    <w:rsid w:val="00123422"/>
    <w:rsid w:val="00124B6A"/>
    <w:rsid w:val="00130462"/>
    <w:rsid w:val="00136D4C"/>
    <w:rsid w:val="0014087D"/>
    <w:rsid w:val="00142538"/>
    <w:rsid w:val="00142BB9"/>
    <w:rsid w:val="00144081"/>
    <w:rsid w:val="00144F96"/>
    <w:rsid w:val="00145D16"/>
    <w:rsid w:val="00147CAD"/>
    <w:rsid w:val="00150183"/>
    <w:rsid w:val="00151B52"/>
    <w:rsid w:val="00151EAC"/>
    <w:rsid w:val="00153528"/>
    <w:rsid w:val="00154E68"/>
    <w:rsid w:val="00160CDD"/>
    <w:rsid w:val="00162548"/>
    <w:rsid w:val="001627C8"/>
    <w:rsid w:val="001645FB"/>
    <w:rsid w:val="001649B6"/>
    <w:rsid w:val="001656FA"/>
    <w:rsid w:val="0017078E"/>
    <w:rsid w:val="00172183"/>
    <w:rsid w:val="001751AB"/>
    <w:rsid w:val="00175A3F"/>
    <w:rsid w:val="00180E09"/>
    <w:rsid w:val="00182149"/>
    <w:rsid w:val="00182464"/>
    <w:rsid w:val="00182F66"/>
    <w:rsid w:val="00183D4C"/>
    <w:rsid w:val="00183E0A"/>
    <w:rsid w:val="00183F6D"/>
    <w:rsid w:val="0018670E"/>
    <w:rsid w:val="00187F35"/>
    <w:rsid w:val="00191A1C"/>
    <w:rsid w:val="0019219A"/>
    <w:rsid w:val="00195077"/>
    <w:rsid w:val="00197383"/>
    <w:rsid w:val="001A033F"/>
    <w:rsid w:val="001A08AA"/>
    <w:rsid w:val="001A59CB"/>
    <w:rsid w:val="001B5126"/>
    <w:rsid w:val="001B789D"/>
    <w:rsid w:val="001B7991"/>
    <w:rsid w:val="001C1409"/>
    <w:rsid w:val="001C1A88"/>
    <w:rsid w:val="001C2AE6"/>
    <w:rsid w:val="001C4A89"/>
    <w:rsid w:val="001C6177"/>
    <w:rsid w:val="001D0363"/>
    <w:rsid w:val="001D12B4"/>
    <w:rsid w:val="001D1B07"/>
    <w:rsid w:val="001D3621"/>
    <w:rsid w:val="001D6143"/>
    <w:rsid w:val="001D7138"/>
    <w:rsid w:val="001D7D94"/>
    <w:rsid w:val="001E092C"/>
    <w:rsid w:val="001E0A28"/>
    <w:rsid w:val="001E3873"/>
    <w:rsid w:val="001E4218"/>
    <w:rsid w:val="001E6C4D"/>
    <w:rsid w:val="001F0B20"/>
    <w:rsid w:val="001F2E6D"/>
    <w:rsid w:val="001F5C5B"/>
    <w:rsid w:val="00200A62"/>
    <w:rsid w:val="00203740"/>
    <w:rsid w:val="00206A31"/>
    <w:rsid w:val="002138EA"/>
    <w:rsid w:val="002139EA"/>
    <w:rsid w:val="00213F84"/>
    <w:rsid w:val="00214FBD"/>
    <w:rsid w:val="0021680C"/>
    <w:rsid w:val="00221851"/>
    <w:rsid w:val="00221E08"/>
    <w:rsid w:val="00222897"/>
    <w:rsid w:val="00222B0C"/>
    <w:rsid w:val="00227DE6"/>
    <w:rsid w:val="002304E4"/>
    <w:rsid w:val="00233B36"/>
    <w:rsid w:val="00235394"/>
    <w:rsid w:val="00235577"/>
    <w:rsid w:val="002371B2"/>
    <w:rsid w:val="00240D8E"/>
    <w:rsid w:val="002435CA"/>
    <w:rsid w:val="0024469F"/>
    <w:rsid w:val="0024749F"/>
    <w:rsid w:val="00250B5B"/>
    <w:rsid w:val="00252DB8"/>
    <w:rsid w:val="0025374E"/>
    <w:rsid w:val="002537BC"/>
    <w:rsid w:val="00254A2F"/>
    <w:rsid w:val="00254EFA"/>
    <w:rsid w:val="00255C58"/>
    <w:rsid w:val="002573D1"/>
    <w:rsid w:val="00257E41"/>
    <w:rsid w:val="00260EC7"/>
    <w:rsid w:val="00261539"/>
    <w:rsid w:val="0026179F"/>
    <w:rsid w:val="00261F84"/>
    <w:rsid w:val="002630D6"/>
    <w:rsid w:val="00263B7F"/>
    <w:rsid w:val="0026534C"/>
    <w:rsid w:val="002666AE"/>
    <w:rsid w:val="00274E1A"/>
    <w:rsid w:val="00274E25"/>
    <w:rsid w:val="002774B4"/>
    <w:rsid w:val="002775B1"/>
    <w:rsid w:val="002775B9"/>
    <w:rsid w:val="002811C4"/>
    <w:rsid w:val="00282213"/>
    <w:rsid w:val="00284016"/>
    <w:rsid w:val="002858BF"/>
    <w:rsid w:val="002939AF"/>
    <w:rsid w:val="00294491"/>
    <w:rsid w:val="00294BDE"/>
    <w:rsid w:val="002A0688"/>
    <w:rsid w:val="002A0CED"/>
    <w:rsid w:val="002A3A73"/>
    <w:rsid w:val="002A4CD0"/>
    <w:rsid w:val="002A5A03"/>
    <w:rsid w:val="002A6146"/>
    <w:rsid w:val="002A78A7"/>
    <w:rsid w:val="002A7DA6"/>
    <w:rsid w:val="002B03F9"/>
    <w:rsid w:val="002B2BEB"/>
    <w:rsid w:val="002B4952"/>
    <w:rsid w:val="002B516C"/>
    <w:rsid w:val="002B58D6"/>
    <w:rsid w:val="002B5E1D"/>
    <w:rsid w:val="002B60C1"/>
    <w:rsid w:val="002B61BB"/>
    <w:rsid w:val="002B63BF"/>
    <w:rsid w:val="002C1D34"/>
    <w:rsid w:val="002C4B52"/>
    <w:rsid w:val="002C7420"/>
    <w:rsid w:val="002D03E5"/>
    <w:rsid w:val="002D36EB"/>
    <w:rsid w:val="002D44E3"/>
    <w:rsid w:val="002D555D"/>
    <w:rsid w:val="002D6A3D"/>
    <w:rsid w:val="002D6BDF"/>
    <w:rsid w:val="002E107F"/>
    <w:rsid w:val="002E2CE9"/>
    <w:rsid w:val="002E2D09"/>
    <w:rsid w:val="002E3BF7"/>
    <w:rsid w:val="002E403E"/>
    <w:rsid w:val="002E4381"/>
    <w:rsid w:val="002E4C74"/>
    <w:rsid w:val="002F158C"/>
    <w:rsid w:val="002F4093"/>
    <w:rsid w:val="002F41CC"/>
    <w:rsid w:val="002F5636"/>
    <w:rsid w:val="002F7998"/>
    <w:rsid w:val="003022A5"/>
    <w:rsid w:val="00305837"/>
    <w:rsid w:val="00307E51"/>
    <w:rsid w:val="00311363"/>
    <w:rsid w:val="00312F66"/>
    <w:rsid w:val="00315867"/>
    <w:rsid w:val="00317C3F"/>
    <w:rsid w:val="00321150"/>
    <w:rsid w:val="00321BC9"/>
    <w:rsid w:val="00323557"/>
    <w:rsid w:val="00325D02"/>
    <w:rsid w:val="003260D7"/>
    <w:rsid w:val="00330984"/>
    <w:rsid w:val="0033332E"/>
    <w:rsid w:val="00335E70"/>
    <w:rsid w:val="00336697"/>
    <w:rsid w:val="0033770D"/>
    <w:rsid w:val="003418CB"/>
    <w:rsid w:val="00345611"/>
    <w:rsid w:val="0034616C"/>
    <w:rsid w:val="0034736A"/>
    <w:rsid w:val="003506C5"/>
    <w:rsid w:val="003511AE"/>
    <w:rsid w:val="00355873"/>
    <w:rsid w:val="0035660F"/>
    <w:rsid w:val="00361490"/>
    <w:rsid w:val="003628B9"/>
    <w:rsid w:val="00362D8F"/>
    <w:rsid w:val="0036684C"/>
    <w:rsid w:val="00367724"/>
    <w:rsid w:val="0037062B"/>
    <w:rsid w:val="003710BA"/>
    <w:rsid w:val="003770F6"/>
    <w:rsid w:val="00383E37"/>
    <w:rsid w:val="0039103C"/>
    <w:rsid w:val="00393042"/>
    <w:rsid w:val="00393DBA"/>
    <w:rsid w:val="00394AD5"/>
    <w:rsid w:val="0039642D"/>
    <w:rsid w:val="003A1744"/>
    <w:rsid w:val="003A2E40"/>
    <w:rsid w:val="003B0158"/>
    <w:rsid w:val="003B14C2"/>
    <w:rsid w:val="003B400D"/>
    <w:rsid w:val="003B40B6"/>
    <w:rsid w:val="003B56DB"/>
    <w:rsid w:val="003B755E"/>
    <w:rsid w:val="003C228E"/>
    <w:rsid w:val="003C4D19"/>
    <w:rsid w:val="003C51E7"/>
    <w:rsid w:val="003C6893"/>
    <w:rsid w:val="003C6DE2"/>
    <w:rsid w:val="003D1C54"/>
    <w:rsid w:val="003D1EFD"/>
    <w:rsid w:val="003D28BF"/>
    <w:rsid w:val="003D4215"/>
    <w:rsid w:val="003D4C47"/>
    <w:rsid w:val="003D7719"/>
    <w:rsid w:val="003E30C4"/>
    <w:rsid w:val="003E40EE"/>
    <w:rsid w:val="003E49FD"/>
    <w:rsid w:val="003F1C1B"/>
    <w:rsid w:val="003F31B7"/>
    <w:rsid w:val="003F3A2F"/>
    <w:rsid w:val="00401144"/>
    <w:rsid w:val="00404831"/>
    <w:rsid w:val="004073FD"/>
    <w:rsid w:val="004074EE"/>
    <w:rsid w:val="00407661"/>
    <w:rsid w:val="00410314"/>
    <w:rsid w:val="0041185F"/>
    <w:rsid w:val="00412063"/>
    <w:rsid w:val="00412EB1"/>
    <w:rsid w:val="00413DDE"/>
    <w:rsid w:val="00414118"/>
    <w:rsid w:val="00416084"/>
    <w:rsid w:val="00424F8C"/>
    <w:rsid w:val="00426275"/>
    <w:rsid w:val="004271BA"/>
    <w:rsid w:val="00430497"/>
    <w:rsid w:val="00430679"/>
    <w:rsid w:val="00430EA5"/>
    <w:rsid w:val="00434DC1"/>
    <w:rsid w:val="004350F4"/>
    <w:rsid w:val="00440959"/>
    <w:rsid w:val="004412A0"/>
    <w:rsid w:val="00442337"/>
    <w:rsid w:val="00445968"/>
    <w:rsid w:val="00446408"/>
    <w:rsid w:val="00447B0C"/>
    <w:rsid w:val="00450EB0"/>
    <w:rsid w:val="00450F27"/>
    <w:rsid w:val="004510E5"/>
    <w:rsid w:val="00451654"/>
    <w:rsid w:val="00452364"/>
    <w:rsid w:val="00453944"/>
    <w:rsid w:val="00456A75"/>
    <w:rsid w:val="00460FE5"/>
    <w:rsid w:val="004617C7"/>
    <w:rsid w:val="00461E39"/>
    <w:rsid w:val="00462D3A"/>
    <w:rsid w:val="00463521"/>
    <w:rsid w:val="00471125"/>
    <w:rsid w:val="0047437A"/>
    <w:rsid w:val="00477658"/>
    <w:rsid w:val="00480E42"/>
    <w:rsid w:val="0048243C"/>
    <w:rsid w:val="00484C5D"/>
    <w:rsid w:val="0048543E"/>
    <w:rsid w:val="004868C1"/>
    <w:rsid w:val="0048750F"/>
    <w:rsid w:val="0049368F"/>
    <w:rsid w:val="004A17E9"/>
    <w:rsid w:val="004A1A0D"/>
    <w:rsid w:val="004A495F"/>
    <w:rsid w:val="004A7544"/>
    <w:rsid w:val="004A7A15"/>
    <w:rsid w:val="004B695D"/>
    <w:rsid w:val="004B6B0F"/>
    <w:rsid w:val="004B7493"/>
    <w:rsid w:val="004C2C70"/>
    <w:rsid w:val="004C54E5"/>
    <w:rsid w:val="004C72CF"/>
    <w:rsid w:val="004C7DC8"/>
    <w:rsid w:val="004D21B0"/>
    <w:rsid w:val="004D5DC8"/>
    <w:rsid w:val="004D737D"/>
    <w:rsid w:val="004E0C96"/>
    <w:rsid w:val="004E2659"/>
    <w:rsid w:val="004E39EE"/>
    <w:rsid w:val="004E475C"/>
    <w:rsid w:val="004E53EE"/>
    <w:rsid w:val="004E56E0"/>
    <w:rsid w:val="004E7329"/>
    <w:rsid w:val="004F11F3"/>
    <w:rsid w:val="004F2CB0"/>
    <w:rsid w:val="004F460D"/>
    <w:rsid w:val="005017F7"/>
    <w:rsid w:val="00501FA7"/>
    <w:rsid w:val="005034DC"/>
    <w:rsid w:val="00503891"/>
    <w:rsid w:val="00505BFA"/>
    <w:rsid w:val="00506D1E"/>
    <w:rsid w:val="00506F4E"/>
    <w:rsid w:val="005071B4"/>
    <w:rsid w:val="00507687"/>
    <w:rsid w:val="005117A9"/>
    <w:rsid w:val="00511F57"/>
    <w:rsid w:val="0051278A"/>
    <w:rsid w:val="00515CBE"/>
    <w:rsid w:val="00515E2B"/>
    <w:rsid w:val="00516F3E"/>
    <w:rsid w:val="00522A7E"/>
    <w:rsid w:val="00522F20"/>
    <w:rsid w:val="005308DB"/>
    <w:rsid w:val="00530A2E"/>
    <w:rsid w:val="00530FBE"/>
    <w:rsid w:val="00531694"/>
    <w:rsid w:val="00532061"/>
    <w:rsid w:val="00532235"/>
    <w:rsid w:val="00533159"/>
    <w:rsid w:val="005339DB"/>
    <w:rsid w:val="00534C89"/>
    <w:rsid w:val="0053719C"/>
    <w:rsid w:val="00541573"/>
    <w:rsid w:val="0054348A"/>
    <w:rsid w:val="0054468E"/>
    <w:rsid w:val="005461A8"/>
    <w:rsid w:val="005549D3"/>
    <w:rsid w:val="0055620B"/>
    <w:rsid w:val="0056064A"/>
    <w:rsid w:val="0056310B"/>
    <w:rsid w:val="00564A80"/>
    <w:rsid w:val="00570373"/>
    <w:rsid w:val="00571777"/>
    <w:rsid w:val="005743D5"/>
    <w:rsid w:val="00574842"/>
    <w:rsid w:val="00575276"/>
    <w:rsid w:val="005774E5"/>
    <w:rsid w:val="00580FF5"/>
    <w:rsid w:val="0058519C"/>
    <w:rsid w:val="0059149A"/>
    <w:rsid w:val="0059340D"/>
    <w:rsid w:val="005956EE"/>
    <w:rsid w:val="005A083E"/>
    <w:rsid w:val="005A13AD"/>
    <w:rsid w:val="005A1578"/>
    <w:rsid w:val="005A39FE"/>
    <w:rsid w:val="005B1670"/>
    <w:rsid w:val="005B4802"/>
    <w:rsid w:val="005B49E1"/>
    <w:rsid w:val="005B7B62"/>
    <w:rsid w:val="005C0A01"/>
    <w:rsid w:val="005C1EA6"/>
    <w:rsid w:val="005C3424"/>
    <w:rsid w:val="005C4452"/>
    <w:rsid w:val="005C6C84"/>
    <w:rsid w:val="005D0B99"/>
    <w:rsid w:val="005D308E"/>
    <w:rsid w:val="005D3A48"/>
    <w:rsid w:val="005D7AF8"/>
    <w:rsid w:val="005E0E63"/>
    <w:rsid w:val="005E17BF"/>
    <w:rsid w:val="005E366A"/>
    <w:rsid w:val="005E3F4F"/>
    <w:rsid w:val="005E465B"/>
    <w:rsid w:val="005F1F3E"/>
    <w:rsid w:val="005F2145"/>
    <w:rsid w:val="005F344B"/>
    <w:rsid w:val="005F638C"/>
    <w:rsid w:val="005F7BC1"/>
    <w:rsid w:val="00601095"/>
    <w:rsid w:val="006016E1"/>
    <w:rsid w:val="00602D27"/>
    <w:rsid w:val="006034B8"/>
    <w:rsid w:val="006104BF"/>
    <w:rsid w:val="00613774"/>
    <w:rsid w:val="006144A1"/>
    <w:rsid w:val="00615EBB"/>
    <w:rsid w:val="00616096"/>
    <w:rsid w:val="006160A2"/>
    <w:rsid w:val="00616286"/>
    <w:rsid w:val="00616D34"/>
    <w:rsid w:val="0062710C"/>
    <w:rsid w:val="006302AA"/>
    <w:rsid w:val="0063137C"/>
    <w:rsid w:val="006363BD"/>
    <w:rsid w:val="006412DC"/>
    <w:rsid w:val="006418C7"/>
    <w:rsid w:val="00642BC6"/>
    <w:rsid w:val="00644790"/>
    <w:rsid w:val="00646DA0"/>
    <w:rsid w:val="006501AF"/>
    <w:rsid w:val="00650DDE"/>
    <w:rsid w:val="00652101"/>
    <w:rsid w:val="00653BCF"/>
    <w:rsid w:val="00653E3F"/>
    <w:rsid w:val="0065408B"/>
    <w:rsid w:val="0065467A"/>
    <w:rsid w:val="0065505B"/>
    <w:rsid w:val="00660753"/>
    <w:rsid w:val="006670AC"/>
    <w:rsid w:val="006714F8"/>
    <w:rsid w:val="00672307"/>
    <w:rsid w:val="006808C6"/>
    <w:rsid w:val="00682668"/>
    <w:rsid w:val="00682E84"/>
    <w:rsid w:val="00686B4B"/>
    <w:rsid w:val="00687409"/>
    <w:rsid w:val="00692A68"/>
    <w:rsid w:val="00693DCA"/>
    <w:rsid w:val="00695D85"/>
    <w:rsid w:val="006A2148"/>
    <w:rsid w:val="006A30A2"/>
    <w:rsid w:val="006A5008"/>
    <w:rsid w:val="006A5E84"/>
    <w:rsid w:val="006A6D23"/>
    <w:rsid w:val="006B25DE"/>
    <w:rsid w:val="006B522D"/>
    <w:rsid w:val="006C0363"/>
    <w:rsid w:val="006C1C3B"/>
    <w:rsid w:val="006C3BCB"/>
    <w:rsid w:val="006C4E43"/>
    <w:rsid w:val="006C643E"/>
    <w:rsid w:val="006D2932"/>
    <w:rsid w:val="006D3671"/>
    <w:rsid w:val="006D4176"/>
    <w:rsid w:val="006E0A73"/>
    <w:rsid w:val="006E0FEE"/>
    <w:rsid w:val="006E4179"/>
    <w:rsid w:val="006E6C11"/>
    <w:rsid w:val="006F1D2E"/>
    <w:rsid w:val="006F1FA8"/>
    <w:rsid w:val="006F7C0C"/>
    <w:rsid w:val="00700755"/>
    <w:rsid w:val="0070646B"/>
    <w:rsid w:val="00707C1E"/>
    <w:rsid w:val="007130A2"/>
    <w:rsid w:val="007153DD"/>
    <w:rsid w:val="00715463"/>
    <w:rsid w:val="007239C4"/>
    <w:rsid w:val="00730655"/>
    <w:rsid w:val="00730F96"/>
    <w:rsid w:val="00731D77"/>
    <w:rsid w:val="00732360"/>
    <w:rsid w:val="00732835"/>
    <w:rsid w:val="0073390A"/>
    <w:rsid w:val="00734E64"/>
    <w:rsid w:val="00736B37"/>
    <w:rsid w:val="00737CCD"/>
    <w:rsid w:val="00740A35"/>
    <w:rsid w:val="007418AB"/>
    <w:rsid w:val="00744691"/>
    <w:rsid w:val="00746F42"/>
    <w:rsid w:val="007520B4"/>
    <w:rsid w:val="00755E51"/>
    <w:rsid w:val="007655D5"/>
    <w:rsid w:val="007704E2"/>
    <w:rsid w:val="00774817"/>
    <w:rsid w:val="007763C1"/>
    <w:rsid w:val="00777E82"/>
    <w:rsid w:val="00781359"/>
    <w:rsid w:val="0078375E"/>
    <w:rsid w:val="00785CED"/>
    <w:rsid w:val="00786921"/>
    <w:rsid w:val="00790854"/>
    <w:rsid w:val="007A087D"/>
    <w:rsid w:val="007A1EAA"/>
    <w:rsid w:val="007A415A"/>
    <w:rsid w:val="007A7858"/>
    <w:rsid w:val="007A79FD"/>
    <w:rsid w:val="007B036F"/>
    <w:rsid w:val="007B0B9D"/>
    <w:rsid w:val="007B130A"/>
    <w:rsid w:val="007B26E3"/>
    <w:rsid w:val="007B39F1"/>
    <w:rsid w:val="007B5A43"/>
    <w:rsid w:val="007B6EA9"/>
    <w:rsid w:val="007B709B"/>
    <w:rsid w:val="007B7CF3"/>
    <w:rsid w:val="007C1343"/>
    <w:rsid w:val="007C20F1"/>
    <w:rsid w:val="007C2808"/>
    <w:rsid w:val="007C3183"/>
    <w:rsid w:val="007C5EF1"/>
    <w:rsid w:val="007C7BF5"/>
    <w:rsid w:val="007D0B8F"/>
    <w:rsid w:val="007D19B7"/>
    <w:rsid w:val="007D3367"/>
    <w:rsid w:val="007D75E5"/>
    <w:rsid w:val="007D773E"/>
    <w:rsid w:val="007D7976"/>
    <w:rsid w:val="007E066E"/>
    <w:rsid w:val="007E1356"/>
    <w:rsid w:val="007E20FC"/>
    <w:rsid w:val="007E6717"/>
    <w:rsid w:val="007E7062"/>
    <w:rsid w:val="007E7FC0"/>
    <w:rsid w:val="007F0E1E"/>
    <w:rsid w:val="007F29A7"/>
    <w:rsid w:val="007F3317"/>
    <w:rsid w:val="007F6864"/>
    <w:rsid w:val="008004B4"/>
    <w:rsid w:val="00803691"/>
    <w:rsid w:val="00805BE8"/>
    <w:rsid w:val="00816078"/>
    <w:rsid w:val="008177E3"/>
    <w:rsid w:val="00823AA9"/>
    <w:rsid w:val="00825428"/>
    <w:rsid w:val="008255B9"/>
    <w:rsid w:val="00825CD8"/>
    <w:rsid w:val="00827324"/>
    <w:rsid w:val="008355EA"/>
    <w:rsid w:val="008365D0"/>
    <w:rsid w:val="00837458"/>
    <w:rsid w:val="00837AAE"/>
    <w:rsid w:val="008429AD"/>
    <w:rsid w:val="008429DB"/>
    <w:rsid w:val="008445C6"/>
    <w:rsid w:val="00845899"/>
    <w:rsid w:val="00850C75"/>
    <w:rsid w:val="00850E39"/>
    <w:rsid w:val="008543F1"/>
    <w:rsid w:val="0085477A"/>
    <w:rsid w:val="00855107"/>
    <w:rsid w:val="00855173"/>
    <w:rsid w:val="008557D9"/>
    <w:rsid w:val="00855BF7"/>
    <w:rsid w:val="0085612B"/>
    <w:rsid w:val="00856214"/>
    <w:rsid w:val="00862089"/>
    <w:rsid w:val="00865A79"/>
    <w:rsid w:val="00866D5B"/>
    <w:rsid w:val="00866FF5"/>
    <w:rsid w:val="008673D4"/>
    <w:rsid w:val="00872D90"/>
    <w:rsid w:val="0087332D"/>
    <w:rsid w:val="00873E1F"/>
    <w:rsid w:val="00874C16"/>
    <w:rsid w:val="008801F4"/>
    <w:rsid w:val="00886603"/>
    <w:rsid w:val="00886959"/>
    <w:rsid w:val="00886D1F"/>
    <w:rsid w:val="00891EE1"/>
    <w:rsid w:val="00893987"/>
    <w:rsid w:val="008963EF"/>
    <w:rsid w:val="0089688E"/>
    <w:rsid w:val="008A1FBE"/>
    <w:rsid w:val="008A46A9"/>
    <w:rsid w:val="008B0D04"/>
    <w:rsid w:val="008B3194"/>
    <w:rsid w:val="008B5AE7"/>
    <w:rsid w:val="008B7CCD"/>
    <w:rsid w:val="008B7FAD"/>
    <w:rsid w:val="008C30EF"/>
    <w:rsid w:val="008C362A"/>
    <w:rsid w:val="008C4F02"/>
    <w:rsid w:val="008C60E9"/>
    <w:rsid w:val="008C68DD"/>
    <w:rsid w:val="008C7387"/>
    <w:rsid w:val="008D1B7C"/>
    <w:rsid w:val="008D6560"/>
    <w:rsid w:val="008D6657"/>
    <w:rsid w:val="008E051B"/>
    <w:rsid w:val="008E1F60"/>
    <w:rsid w:val="008E307E"/>
    <w:rsid w:val="008F4DD1"/>
    <w:rsid w:val="008F6056"/>
    <w:rsid w:val="00901E93"/>
    <w:rsid w:val="00902C07"/>
    <w:rsid w:val="00905804"/>
    <w:rsid w:val="009101E2"/>
    <w:rsid w:val="009150F3"/>
    <w:rsid w:val="00915D73"/>
    <w:rsid w:val="00916077"/>
    <w:rsid w:val="009168F7"/>
    <w:rsid w:val="009170A2"/>
    <w:rsid w:val="009208A6"/>
    <w:rsid w:val="00923991"/>
    <w:rsid w:val="00924514"/>
    <w:rsid w:val="00927316"/>
    <w:rsid w:val="009303C9"/>
    <w:rsid w:val="0093133D"/>
    <w:rsid w:val="0093276D"/>
    <w:rsid w:val="00933D12"/>
    <w:rsid w:val="00936B5C"/>
    <w:rsid w:val="00937065"/>
    <w:rsid w:val="00940285"/>
    <w:rsid w:val="009415B0"/>
    <w:rsid w:val="00947E7E"/>
    <w:rsid w:val="00950AEC"/>
    <w:rsid w:val="0095139A"/>
    <w:rsid w:val="00953E16"/>
    <w:rsid w:val="009542AC"/>
    <w:rsid w:val="00955784"/>
    <w:rsid w:val="00961BB2"/>
    <w:rsid w:val="00962108"/>
    <w:rsid w:val="009638D6"/>
    <w:rsid w:val="0097408E"/>
    <w:rsid w:val="00974BB2"/>
    <w:rsid w:val="00974FA7"/>
    <w:rsid w:val="009756E5"/>
    <w:rsid w:val="00977A8C"/>
    <w:rsid w:val="00981568"/>
    <w:rsid w:val="00983910"/>
    <w:rsid w:val="00983BA4"/>
    <w:rsid w:val="00986397"/>
    <w:rsid w:val="00986EB6"/>
    <w:rsid w:val="0098729E"/>
    <w:rsid w:val="009932AC"/>
    <w:rsid w:val="00994351"/>
    <w:rsid w:val="009967C1"/>
    <w:rsid w:val="00996A8F"/>
    <w:rsid w:val="009A1DBF"/>
    <w:rsid w:val="009A68E6"/>
    <w:rsid w:val="009A7598"/>
    <w:rsid w:val="009B0A6C"/>
    <w:rsid w:val="009B1DF8"/>
    <w:rsid w:val="009B3D20"/>
    <w:rsid w:val="009B5418"/>
    <w:rsid w:val="009C0727"/>
    <w:rsid w:val="009C082F"/>
    <w:rsid w:val="009C1046"/>
    <w:rsid w:val="009C3C80"/>
    <w:rsid w:val="009C492F"/>
    <w:rsid w:val="009C580A"/>
    <w:rsid w:val="009C79B7"/>
    <w:rsid w:val="009D25B2"/>
    <w:rsid w:val="009D2FF2"/>
    <w:rsid w:val="009D3226"/>
    <w:rsid w:val="009D3385"/>
    <w:rsid w:val="009D793C"/>
    <w:rsid w:val="009E0E1B"/>
    <w:rsid w:val="009E16A9"/>
    <w:rsid w:val="009E35BC"/>
    <w:rsid w:val="009E375F"/>
    <w:rsid w:val="009E39D4"/>
    <w:rsid w:val="009E433B"/>
    <w:rsid w:val="009E5401"/>
    <w:rsid w:val="009F7493"/>
    <w:rsid w:val="00A02E45"/>
    <w:rsid w:val="00A03814"/>
    <w:rsid w:val="00A0565A"/>
    <w:rsid w:val="00A0758F"/>
    <w:rsid w:val="00A10019"/>
    <w:rsid w:val="00A10DBC"/>
    <w:rsid w:val="00A12C7B"/>
    <w:rsid w:val="00A150DD"/>
    <w:rsid w:val="00A1570A"/>
    <w:rsid w:val="00A16CC4"/>
    <w:rsid w:val="00A17866"/>
    <w:rsid w:val="00A211B4"/>
    <w:rsid w:val="00A223CF"/>
    <w:rsid w:val="00A302EC"/>
    <w:rsid w:val="00A326E1"/>
    <w:rsid w:val="00A32900"/>
    <w:rsid w:val="00A337EB"/>
    <w:rsid w:val="00A33DDF"/>
    <w:rsid w:val="00A34547"/>
    <w:rsid w:val="00A364DD"/>
    <w:rsid w:val="00A376B7"/>
    <w:rsid w:val="00A41BF5"/>
    <w:rsid w:val="00A41D4F"/>
    <w:rsid w:val="00A42CBF"/>
    <w:rsid w:val="00A43824"/>
    <w:rsid w:val="00A44778"/>
    <w:rsid w:val="00A448B3"/>
    <w:rsid w:val="00A44914"/>
    <w:rsid w:val="00A469E7"/>
    <w:rsid w:val="00A46F21"/>
    <w:rsid w:val="00A51699"/>
    <w:rsid w:val="00A542C3"/>
    <w:rsid w:val="00A56AC9"/>
    <w:rsid w:val="00A604A4"/>
    <w:rsid w:val="00A61B7D"/>
    <w:rsid w:val="00A6413E"/>
    <w:rsid w:val="00A65BF4"/>
    <w:rsid w:val="00A6605B"/>
    <w:rsid w:val="00A66ADC"/>
    <w:rsid w:val="00A7147D"/>
    <w:rsid w:val="00A73AAE"/>
    <w:rsid w:val="00A73D28"/>
    <w:rsid w:val="00A76B8E"/>
    <w:rsid w:val="00A81B15"/>
    <w:rsid w:val="00A82FB5"/>
    <w:rsid w:val="00A837FF"/>
    <w:rsid w:val="00A84052"/>
    <w:rsid w:val="00A84DC8"/>
    <w:rsid w:val="00A850DB"/>
    <w:rsid w:val="00A85DAD"/>
    <w:rsid w:val="00A85DBC"/>
    <w:rsid w:val="00A87881"/>
    <w:rsid w:val="00A879BF"/>
    <w:rsid w:val="00A87FEB"/>
    <w:rsid w:val="00A905D2"/>
    <w:rsid w:val="00A90ADC"/>
    <w:rsid w:val="00A929D3"/>
    <w:rsid w:val="00A93F9F"/>
    <w:rsid w:val="00A9420E"/>
    <w:rsid w:val="00A97648"/>
    <w:rsid w:val="00A97C0C"/>
    <w:rsid w:val="00AA1CFD"/>
    <w:rsid w:val="00AA2239"/>
    <w:rsid w:val="00AA33D2"/>
    <w:rsid w:val="00AB0C57"/>
    <w:rsid w:val="00AB1195"/>
    <w:rsid w:val="00AB28CF"/>
    <w:rsid w:val="00AB4182"/>
    <w:rsid w:val="00AB4D14"/>
    <w:rsid w:val="00AC27DB"/>
    <w:rsid w:val="00AC637E"/>
    <w:rsid w:val="00AC6D6B"/>
    <w:rsid w:val="00AD0DA6"/>
    <w:rsid w:val="00AD4DE6"/>
    <w:rsid w:val="00AD4FA8"/>
    <w:rsid w:val="00AD7736"/>
    <w:rsid w:val="00AE10CE"/>
    <w:rsid w:val="00AE5E7B"/>
    <w:rsid w:val="00AE7097"/>
    <w:rsid w:val="00AE70D4"/>
    <w:rsid w:val="00AE7868"/>
    <w:rsid w:val="00AF0407"/>
    <w:rsid w:val="00AF049B"/>
    <w:rsid w:val="00AF4D8B"/>
    <w:rsid w:val="00B067CA"/>
    <w:rsid w:val="00B074CB"/>
    <w:rsid w:val="00B12B26"/>
    <w:rsid w:val="00B163F8"/>
    <w:rsid w:val="00B21028"/>
    <w:rsid w:val="00B2472D"/>
    <w:rsid w:val="00B24CA0"/>
    <w:rsid w:val="00B2549F"/>
    <w:rsid w:val="00B32602"/>
    <w:rsid w:val="00B36BD8"/>
    <w:rsid w:val="00B4108D"/>
    <w:rsid w:val="00B41E89"/>
    <w:rsid w:val="00B4316E"/>
    <w:rsid w:val="00B53B6F"/>
    <w:rsid w:val="00B54BA9"/>
    <w:rsid w:val="00B55FF3"/>
    <w:rsid w:val="00B57265"/>
    <w:rsid w:val="00B62C5B"/>
    <w:rsid w:val="00B633AE"/>
    <w:rsid w:val="00B634E1"/>
    <w:rsid w:val="00B665D2"/>
    <w:rsid w:val="00B6737C"/>
    <w:rsid w:val="00B70FF3"/>
    <w:rsid w:val="00B7214D"/>
    <w:rsid w:val="00B73BF8"/>
    <w:rsid w:val="00B74372"/>
    <w:rsid w:val="00B75525"/>
    <w:rsid w:val="00B80283"/>
    <w:rsid w:val="00B8095F"/>
    <w:rsid w:val="00B80B0C"/>
    <w:rsid w:val="00B80B11"/>
    <w:rsid w:val="00B831AE"/>
    <w:rsid w:val="00B8446C"/>
    <w:rsid w:val="00B867B0"/>
    <w:rsid w:val="00B86973"/>
    <w:rsid w:val="00B87725"/>
    <w:rsid w:val="00B971BF"/>
    <w:rsid w:val="00BA259A"/>
    <w:rsid w:val="00BA259C"/>
    <w:rsid w:val="00BA29D3"/>
    <w:rsid w:val="00BA2A32"/>
    <w:rsid w:val="00BA307F"/>
    <w:rsid w:val="00BA5280"/>
    <w:rsid w:val="00BB14F1"/>
    <w:rsid w:val="00BB572E"/>
    <w:rsid w:val="00BB74FD"/>
    <w:rsid w:val="00BB7AAE"/>
    <w:rsid w:val="00BC0624"/>
    <w:rsid w:val="00BC0DCB"/>
    <w:rsid w:val="00BC3239"/>
    <w:rsid w:val="00BC55DC"/>
    <w:rsid w:val="00BC5982"/>
    <w:rsid w:val="00BC60BF"/>
    <w:rsid w:val="00BC656A"/>
    <w:rsid w:val="00BC7795"/>
    <w:rsid w:val="00BD0623"/>
    <w:rsid w:val="00BD1FF0"/>
    <w:rsid w:val="00BD26A1"/>
    <w:rsid w:val="00BD28BF"/>
    <w:rsid w:val="00BD2D12"/>
    <w:rsid w:val="00BD4B3C"/>
    <w:rsid w:val="00BD4E55"/>
    <w:rsid w:val="00BD50FF"/>
    <w:rsid w:val="00BD6404"/>
    <w:rsid w:val="00BE1F30"/>
    <w:rsid w:val="00BE33AE"/>
    <w:rsid w:val="00BE6427"/>
    <w:rsid w:val="00BF046F"/>
    <w:rsid w:val="00BF0CF6"/>
    <w:rsid w:val="00BF2FC3"/>
    <w:rsid w:val="00BF3D22"/>
    <w:rsid w:val="00BF44A4"/>
    <w:rsid w:val="00C01D50"/>
    <w:rsid w:val="00C056DC"/>
    <w:rsid w:val="00C0600B"/>
    <w:rsid w:val="00C12D13"/>
    <w:rsid w:val="00C1329B"/>
    <w:rsid w:val="00C1572F"/>
    <w:rsid w:val="00C20603"/>
    <w:rsid w:val="00C24C05"/>
    <w:rsid w:val="00C24D2F"/>
    <w:rsid w:val="00C26222"/>
    <w:rsid w:val="00C31283"/>
    <w:rsid w:val="00C33C48"/>
    <w:rsid w:val="00C340E5"/>
    <w:rsid w:val="00C35AA7"/>
    <w:rsid w:val="00C404C3"/>
    <w:rsid w:val="00C43BA1"/>
    <w:rsid w:val="00C43DAB"/>
    <w:rsid w:val="00C47F08"/>
    <w:rsid w:val="00C514A6"/>
    <w:rsid w:val="00C52EB2"/>
    <w:rsid w:val="00C533D2"/>
    <w:rsid w:val="00C54FA9"/>
    <w:rsid w:val="00C56EEC"/>
    <w:rsid w:val="00C5739F"/>
    <w:rsid w:val="00C57CF0"/>
    <w:rsid w:val="00C60483"/>
    <w:rsid w:val="00C63557"/>
    <w:rsid w:val="00C649BD"/>
    <w:rsid w:val="00C6565A"/>
    <w:rsid w:val="00C65891"/>
    <w:rsid w:val="00C66AC9"/>
    <w:rsid w:val="00C66E42"/>
    <w:rsid w:val="00C7120B"/>
    <w:rsid w:val="00C724D3"/>
    <w:rsid w:val="00C72951"/>
    <w:rsid w:val="00C74102"/>
    <w:rsid w:val="00C74B5C"/>
    <w:rsid w:val="00C77DD9"/>
    <w:rsid w:val="00C8150A"/>
    <w:rsid w:val="00C83BE6"/>
    <w:rsid w:val="00C8526B"/>
    <w:rsid w:val="00C85354"/>
    <w:rsid w:val="00C86ABA"/>
    <w:rsid w:val="00C90370"/>
    <w:rsid w:val="00C943F3"/>
    <w:rsid w:val="00C95ED8"/>
    <w:rsid w:val="00CA08C6"/>
    <w:rsid w:val="00CA0A77"/>
    <w:rsid w:val="00CA2729"/>
    <w:rsid w:val="00CA3057"/>
    <w:rsid w:val="00CA45F8"/>
    <w:rsid w:val="00CA5B5A"/>
    <w:rsid w:val="00CB0305"/>
    <w:rsid w:val="00CB33C7"/>
    <w:rsid w:val="00CB6DA7"/>
    <w:rsid w:val="00CB7E4C"/>
    <w:rsid w:val="00CC0DFE"/>
    <w:rsid w:val="00CC25B4"/>
    <w:rsid w:val="00CC5F88"/>
    <w:rsid w:val="00CC69C8"/>
    <w:rsid w:val="00CC77A2"/>
    <w:rsid w:val="00CC7EE7"/>
    <w:rsid w:val="00CD0355"/>
    <w:rsid w:val="00CD307E"/>
    <w:rsid w:val="00CD6128"/>
    <w:rsid w:val="00CD629F"/>
    <w:rsid w:val="00CD6A1B"/>
    <w:rsid w:val="00CD7437"/>
    <w:rsid w:val="00CE0A7F"/>
    <w:rsid w:val="00CE1718"/>
    <w:rsid w:val="00CE74C6"/>
    <w:rsid w:val="00CF4156"/>
    <w:rsid w:val="00CF5406"/>
    <w:rsid w:val="00CF6BE8"/>
    <w:rsid w:val="00D0036C"/>
    <w:rsid w:val="00D03249"/>
    <w:rsid w:val="00D03D00"/>
    <w:rsid w:val="00D05C30"/>
    <w:rsid w:val="00D07561"/>
    <w:rsid w:val="00D10052"/>
    <w:rsid w:val="00D10F33"/>
    <w:rsid w:val="00D11359"/>
    <w:rsid w:val="00D17481"/>
    <w:rsid w:val="00D236C4"/>
    <w:rsid w:val="00D266EA"/>
    <w:rsid w:val="00D27E92"/>
    <w:rsid w:val="00D3188C"/>
    <w:rsid w:val="00D35F9B"/>
    <w:rsid w:val="00D36B69"/>
    <w:rsid w:val="00D408DD"/>
    <w:rsid w:val="00D429E1"/>
    <w:rsid w:val="00D43F83"/>
    <w:rsid w:val="00D45D72"/>
    <w:rsid w:val="00D4676B"/>
    <w:rsid w:val="00D520E4"/>
    <w:rsid w:val="00D53A38"/>
    <w:rsid w:val="00D575DD"/>
    <w:rsid w:val="00D57DFA"/>
    <w:rsid w:val="00D6454D"/>
    <w:rsid w:val="00D6721F"/>
    <w:rsid w:val="00D67763"/>
    <w:rsid w:val="00D67FCF"/>
    <w:rsid w:val="00D709CE"/>
    <w:rsid w:val="00D71F73"/>
    <w:rsid w:val="00D769A2"/>
    <w:rsid w:val="00D80786"/>
    <w:rsid w:val="00D81CAB"/>
    <w:rsid w:val="00D81DAF"/>
    <w:rsid w:val="00D8576F"/>
    <w:rsid w:val="00D8677F"/>
    <w:rsid w:val="00D93A85"/>
    <w:rsid w:val="00D97F0C"/>
    <w:rsid w:val="00DA3A86"/>
    <w:rsid w:val="00DA7377"/>
    <w:rsid w:val="00DB6E21"/>
    <w:rsid w:val="00DC2500"/>
    <w:rsid w:val="00DC4C6D"/>
    <w:rsid w:val="00DC4F72"/>
    <w:rsid w:val="00DC77DC"/>
    <w:rsid w:val="00DD0453"/>
    <w:rsid w:val="00DD0BDB"/>
    <w:rsid w:val="00DD0C2C"/>
    <w:rsid w:val="00DD19DE"/>
    <w:rsid w:val="00DD28BC"/>
    <w:rsid w:val="00DD4D85"/>
    <w:rsid w:val="00DD76F1"/>
    <w:rsid w:val="00DE31F0"/>
    <w:rsid w:val="00DE3D1C"/>
    <w:rsid w:val="00DE79B5"/>
    <w:rsid w:val="00DF2B64"/>
    <w:rsid w:val="00DF59DE"/>
    <w:rsid w:val="00E01C41"/>
    <w:rsid w:val="00E0227D"/>
    <w:rsid w:val="00E04B84"/>
    <w:rsid w:val="00E04F1A"/>
    <w:rsid w:val="00E05DE1"/>
    <w:rsid w:val="00E05F2F"/>
    <w:rsid w:val="00E06466"/>
    <w:rsid w:val="00E06835"/>
    <w:rsid w:val="00E06FDA"/>
    <w:rsid w:val="00E10609"/>
    <w:rsid w:val="00E15229"/>
    <w:rsid w:val="00E16014"/>
    <w:rsid w:val="00E160A5"/>
    <w:rsid w:val="00E1713D"/>
    <w:rsid w:val="00E20A43"/>
    <w:rsid w:val="00E23898"/>
    <w:rsid w:val="00E275FB"/>
    <w:rsid w:val="00E319F1"/>
    <w:rsid w:val="00E33CD2"/>
    <w:rsid w:val="00E364F6"/>
    <w:rsid w:val="00E3715B"/>
    <w:rsid w:val="00E3729A"/>
    <w:rsid w:val="00E40E90"/>
    <w:rsid w:val="00E45597"/>
    <w:rsid w:val="00E45C7E"/>
    <w:rsid w:val="00E508D5"/>
    <w:rsid w:val="00E51E74"/>
    <w:rsid w:val="00E531EB"/>
    <w:rsid w:val="00E54874"/>
    <w:rsid w:val="00E54B6F"/>
    <w:rsid w:val="00E55ACA"/>
    <w:rsid w:val="00E57B74"/>
    <w:rsid w:val="00E65BC6"/>
    <w:rsid w:val="00E65DF8"/>
    <w:rsid w:val="00E661FF"/>
    <w:rsid w:val="00E704F5"/>
    <w:rsid w:val="00E726EB"/>
    <w:rsid w:val="00E72CF1"/>
    <w:rsid w:val="00E80B52"/>
    <w:rsid w:val="00E80BEB"/>
    <w:rsid w:val="00E824C3"/>
    <w:rsid w:val="00E840B3"/>
    <w:rsid w:val="00E84D10"/>
    <w:rsid w:val="00E8629F"/>
    <w:rsid w:val="00E91008"/>
    <w:rsid w:val="00E9214E"/>
    <w:rsid w:val="00E9374E"/>
    <w:rsid w:val="00E94F54"/>
    <w:rsid w:val="00E94FAA"/>
    <w:rsid w:val="00E9577C"/>
    <w:rsid w:val="00E97AD5"/>
    <w:rsid w:val="00EA1111"/>
    <w:rsid w:val="00EA3B4F"/>
    <w:rsid w:val="00EA3C24"/>
    <w:rsid w:val="00EA5369"/>
    <w:rsid w:val="00EA73DF"/>
    <w:rsid w:val="00EB4C44"/>
    <w:rsid w:val="00EB5994"/>
    <w:rsid w:val="00EB61AE"/>
    <w:rsid w:val="00EB6BFD"/>
    <w:rsid w:val="00EC1159"/>
    <w:rsid w:val="00EC1BDE"/>
    <w:rsid w:val="00EC322D"/>
    <w:rsid w:val="00ED383A"/>
    <w:rsid w:val="00EE1080"/>
    <w:rsid w:val="00EE1F36"/>
    <w:rsid w:val="00EE3417"/>
    <w:rsid w:val="00EE4496"/>
    <w:rsid w:val="00EE4987"/>
    <w:rsid w:val="00EE62AE"/>
    <w:rsid w:val="00EF0FD8"/>
    <w:rsid w:val="00EF1EC5"/>
    <w:rsid w:val="00EF4C88"/>
    <w:rsid w:val="00EF55EB"/>
    <w:rsid w:val="00F00DCC"/>
    <w:rsid w:val="00F0115A"/>
    <w:rsid w:val="00F0156F"/>
    <w:rsid w:val="00F03510"/>
    <w:rsid w:val="00F03527"/>
    <w:rsid w:val="00F0556D"/>
    <w:rsid w:val="00F05AC8"/>
    <w:rsid w:val="00F07167"/>
    <w:rsid w:val="00F072D8"/>
    <w:rsid w:val="00F07CE0"/>
    <w:rsid w:val="00F105FA"/>
    <w:rsid w:val="00F10772"/>
    <w:rsid w:val="00F115F5"/>
    <w:rsid w:val="00F13D05"/>
    <w:rsid w:val="00F13FD7"/>
    <w:rsid w:val="00F1679D"/>
    <w:rsid w:val="00F1682C"/>
    <w:rsid w:val="00F20B91"/>
    <w:rsid w:val="00F21139"/>
    <w:rsid w:val="00F21165"/>
    <w:rsid w:val="00F24AF7"/>
    <w:rsid w:val="00F24B8B"/>
    <w:rsid w:val="00F251B3"/>
    <w:rsid w:val="00F30D2E"/>
    <w:rsid w:val="00F3468C"/>
    <w:rsid w:val="00F35516"/>
    <w:rsid w:val="00F35790"/>
    <w:rsid w:val="00F4136D"/>
    <w:rsid w:val="00F4212E"/>
    <w:rsid w:val="00F42C20"/>
    <w:rsid w:val="00F43E34"/>
    <w:rsid w:val="00F51B1B"/>
    <w:rsid w:val="00F53053"/>
    <w:rsid w:val="00F53FE2"/>
    <w:rsid w:val="00F575FF"/>
    <w:rsid w:val="00F60089"/>
    <w:rsid w:val="00F618EF"/>
    <w:rsid w:val="00F65582"/>
    <w:rsid w:val="00F65AC3"/>
    <w:rsid w:val="00F66E75"/>
    <w:rsid w:val="00F673B5"/>
    <w:rsid w:val="00F7087D"/>
    <w:rsid w:val="00F744CB"/>
    <w:rsid w:val="00F7561E"/>
    <w:rsid w:val="00F75E9B"/>
    <w:rsid w:val="00F77EB0"/>
    <w:rsid w:val="00F87CDD"/>
    <w:rsid w:val="00F90062"/>
    <w:rsid w:val="00F9245E"/>
    <w:rsid w:val="00F933F0"/>
    <w:rsid w:val="00F937A3"/>
    <w:rsid w:val="00F94715"/>
    <w:rsid w:val="00F96A3D"/>
    <w:rsid w:val="00FA04AD"/>
    <w:rsid w:val="00FA2170"/>
    <w:rsid w:val="00FA351D"/>
    <w:rsid w:val="00FA4718"/>
    <w:rsid w:val="00FA4E21"/>
    <w:rsid w:val="00FA5848"/>
    <w:rsid w:val="00FA6899"/>
    <w:rsid w:val="00FA7F3D"/>
    <w:rsid w:val="00FB02C3"/>
    <w:rsid w:val="00FB38D8"/>
    <w:rsid w:val="00FC051F"/>
    <w:rsid w:val="00FC06FF"/>
    <w:rsid w:val="00FC45F4"/>
    <w:rsid w:val="00FC69B4"/>
    <w:rsid w:val="00FD0694"/>
    <w:rsid w:val="00FD0C9A"/>
    <w:rsid w:val="00FD0D89"/>
    <w:rsid w:val="00FD25BE"/>
    <w:rsid w:val="00FD2E70"/>
    <w:rsid w:val="00FD6229"/>
    <w:rsid w:val="00FD6B5D"/>
    <w:rsid w:val="00FD7AA7"/>
    <w:rsid w:val="00FE0176"/>
    <w:rsid w:val="00FE02D6"/>
    <w:rsid w:val="00FE3F01"/>
    <w:rsid w:val="00FF1FCB"/>
    <w:rsid w:val="00FF52D4"/>
    <w:rsid w:val="00FF643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39F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B971B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B971B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Default">
    <w:name w:val="Default"/>
    <w:rsid w:val="00B971BF"/>
    <w:pPr>
      <w:autoSpaceDE w:val="0"/>
      <w:autoSpaceDN w:val="0"/>
      <w:adjustRightInd w:val="0"/>
    </w:pPr>
    <w:rPr>
      <w:rFonts w:ascii="微軟正黑體" w:eastAsia="微軟正黑體" w:hAnsi="CG Times (WN)" w:cs="微軟正黑體"/>
      <w:color w:val="000000"/>
      <w:sz w:val="24"/>
      <w:szCs w:val="24"/>
      <w:lang w:val="en-US" w:eastAsia="zh-CN"/>
    </w:rPr>
  </w:style>
  <w:style w:type="paragraph" w:customStyle="1" w:styleId="Reference">
    <w:name w:val="Reference"/>
    <w:basedOn w:val="Normal"/>
    <w:rsid w:val="00145D16"/>
    <w:pPr>
      <w:numPr>
        <w:numId w:val="3"/>
      </w:numPr>
      <w:overflowPunct w:val="0"/>
      <w:autoSpaceDE w:val="0"/>
      <w:autoSpaceDN w:val="0"/>
      <w:adjustRightInd w:val="0"/>
      <w:ind w:right="-99"/>
      <w:textAlignment w:val="baseline"/>
    </w:pPr>
    <w:rPr>
      <w:rFonts w:eastAsia="MS Mincho"/>
      <w:sz w:val="22"/>
      <w:lang w:eastAsia="en-GB"/>
    </w:rPr>
  </w:style>
  <w:style w:type="paragraph" w:customStyle="1" w:styleId="References">
    <w:name w:val="References"/>
    <w:basedOn w:val="Normal"/>
    <w:uiPriority w:val="99"/>
    <w:rsid w:val="00187F35"/>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table" w:customStyle="1" w:styleId="TableGrid1">
    <w:name w:val="Table Grid1"/>
    <w:basedOn w:val="TableNormal"/>
    <w:next w:val="TableGrid"/>
    <w:uiPriority w:val="59"/>
    <w:unhideWhenUsed/>
    <w:qFormat/>
    <w:rsid w:val="00254EFA"/>
    <w:pPr>
      <w:widowControl w:val="0"/>
      <w:jc w:val="both"/>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5461A8"/>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5461A8"/>
    <w:rPr>
      <w:rFonts w:ascii="Arial" w:eastAsia="MS Mincho" w:hAnsi="Arial"/>
      <w:szCs w:val="24"/>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675">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1216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977426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1189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2332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325344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12404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792304">
      <w:bodyDiv w:val="1"/>
      <w:marLeft w:val="0"/>
      <w:marRight w:val="0"/>
      <w:marTop w:val="0"/>
      <w:marBottom w:val="0"/>
      <w:divBdr>
        <w:top w:val="none" w:sz="0" w:space="0" w:color="auto"/>
        <w:left w:val="none" w:sz="0" w:space="0" w:color="auto"/>
        <w:bottom w:val="none" w:sz="0" w:space="0" w:color="auto"/>
        <w:right w:val="none" w:sz="0" w:space="0" w:color="auto"/>
      </w:divBdr>
    </w:div>
    <w:div w:id="177478601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188303">
      <w:bodyDiv w:val="1"/>
      <w:marLeft w:val="0"/>
      <w:marRight w:val="0"/>
      <w:marTop w:val="0"/>
      <w:marBottom w:val="0"/>
      <w:divBdr>
        <w:top w:val="none" w:sz="0" w:space="0" w:color="auto"/>
        <w:left w:val="none" w:sz="0" w:space="0" w:color="auto"/>
        <w:bottom w:val="none" w:sz="0" w:space="0" w:color="auto"/>
        <w:right w:val="none" w:sz="0" w:space="0" w:color="auto"/>
      </w:divBdr>
    </w:div>
    <w:div w:id="20933546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TotalTime>
  <Pages>1</Pages>
  <Words>1183</Words>
  <Characters>6747</Characters>
  <Application>Microsoft Office Word</Application>
  <DocSecurity>0</DocSecurity>
  <Lines>56</Lines>
  <Paragraphs>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7915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37</cp:revision>
  <cp:lastPrinted>2019-04-25T01:09:00Z</cp:lastPrinted>
  <dcterms:created xsi:type="dcterms:W3CDTF">2023-04-10T09:07:00Z</dcterms:created>
  <dcterms:modified xsi:type="dcterms:W3CDTF">2023-05-15T08:06:00Z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2022-11-01T06:40:59Z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05ebe18c-4e1e-46f8-ab86-85a7418800ec</vt:lpwstr>
  </property>
  <property fmtid="{D5CDD505-2E9C-101B-9397-08002B2CF9AE}" pid="22" name="MSIP_Label_83bcef13-7cac-433f-ba1d-47a323951816_ContentBits">
    <vt:lpwstr>0</vt:lpwstr>
  </property>
</Properties>
</file>